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A3A2" w14:textId="77777777" w:rsidR="00921BBD" w:rsidRDefault="00921BBD" w:rsidP="00C741D9">
      <w:pPr>
        <w:rPr>
          <w:b/>
          <w:bCs/>
        </w:rPr>
      </w:pPr>
    </w:p>
    <w:p w14:paraId="111ECFAC" w14:textId="543AB6B8" w:rsidR="00C741D9" w:rsidRPr="00C741D9" w:rsidRDefault="00C741D9" w:rsidP="00C741D9">
      <w:r w:rsidRPr="00C741D9">
        <w:rPr>
          <w:b/>
          <w:bCs/>
        </w:rPr>
        <w:t>1. OBJETIVOS</w:t>
      </w:r>
    </w:p>
    <w:tbl>
      <w:tblPr>
        <w:tblW w:w="9351"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1271"/>
        <w:gridCol w:w="8080"/>
      </w:tblGrid>
      <w:tr w:rsidR="00C741D9" w:rsidRPr="00C741D9" w14:paraId="6C1A7BB1" w14:textId="77777777" w:rsidTr="00921BBD">
        <w:trPr>
          <w:trHeight w:val="20"/>
        </w:trPr>
        <w:tc>
          <w:tcPr>
            <w:tcW w:w="1271" w:type="dxa"/>
            <w:shd w:val="clear" w:color="auto" w:fill="0A1938"/>
            <w:tcMar>
              <w:top w:w="90" w:type="dxa"/>
              <w:left w:w="180" w:type="dxa"/>
              <w:bottom w:w="90" w:type="dxa"/>
              <w:right w:w="180" w:type="dxa"/>
            </w:tcMar>
            <w:vAlign w:val="center"/>
            <w:hideMark/>
          </w:tcPr>
          <w:p w14:paraId="0A52BD3E" w14:textId="77777777" w:rsidR="00C741D9" w:rsidRPr="00C741D9" w:rsidRDefault="00C741D9" w:rsidP="00921BBD">
            <w:pPr>
              <w:spacing w:after="0" w:line="240" w:lineRule="auto"/>
            </w:pPr>
            <w:r w:rsidRPr="00C741D9">
              <w:rPr>
                <w:b/>
                <w:bCs/>
                <w:lang w:val="en-US"/>
              </w:rPr>
              <w:t>ETAPA</w:t>
            </w:r>
          </w:p>
        </w:tc>
        <w:tc>
          <w:tcPr>
            <w:tcW w:w="8080" w:type="dxa"/>
            <w:shd w:val="clear" w:color="auto" w:fill="0A1938"/>
            <w:tcMar>
              <w:top w:w="90" w:type="dxa"/>
              <w:left w:w="180" w:type="dxa"/>
              <w:bottom w:w="90" w:type="dxa"/>
              <w:right w:w="180" w:type="dxa"/>
            </w:tcMar>
            <w:vAlign w:val="center"/>
            <w:hideMark/>
          </w:tcPr>
          <w:p w14:paraId="2332BA1C" w14:textId="77777777" w:rsidR="00C741D9" w:rsidRPr="00C741D9" w:rsidRDefault="00C741D9" w:rsidP="00921BBD">
            <w:pPr>
              <w:spacing w:after="0" w:line="240" w:lineRule="auto"/>
            </w:pPr>
            <w:r w:rsidRPr="00C741D9">
              <w:rPr>
                <w:b/>
                <w:bCs/>
                <w:lang w:val="en-US"/>
              </w:rPr>
              <w:t>OBJETIVOS</w:t>
            </w:r>
          </w:p>
        </w:tc>
      </w:tr>
      <w:tr w:rsidR="00C741D9" w:rsidRPr="00C741D9" w14:paraId="38162CCB" w14:textId="77777777" w:rsidTr="00921BBD">
        <w:trPr>
          <w:trHeight w:val="702"/>
        </w:trPr>
        <w:tc>
          <w:tcPr>
            <w:tcW w:w="1271" w:type="dxa"/>
            <w:shd w:val="clear" w:color="auto" w:fill="FFFFFF"/>
            <w:tcMar>
              <w:top w:w="90" w:type="dxa"/>
              <w:left w:w="180" w:type="dxa"/>
              <w:bottom w:w="90" w:type="dxa"/>
              <w:right w:w="180" w:type="dxa"/>
            </w:tcMar>
            <w:vAlign w:val="center"/>
            <w:hideMark/>
          </w:tcPr>
          <w:p w14:paraId="4F0825FE" w14:textId="77777777" w:rsidR="00C741D9" w:rsidRPr="00C741D9" w:rsidRDefault="00C741D9" w:rsidP="00921BBD">
            <w:pPr>
              <w:spacing w:after="0" w:line="240" w:lineRule="auto"/>
            </w:pPr>
            <w:r w:rsidRPr="00C741D9">
              <w:rPr>
                <w:lang w:val="en-US"/>
              </w:rPr>
              <w:t>1.1</w:t>
            </w:r>
          </w:p>
        </w:tc>
        <w:tc>
          <w:tcPr>
            <w:tcW w:w="8080" w:type="dxa"/>
            <w:shd w:val="clear" w:color="auto" w:fill="FFFFFF"/>
            <w:tcMar>
              <w:top w:w="90" w:type="dxa"/>
              <w:left w:w="180" w:type="dxa"/>
              <w:bottom w:w="90" w:type="dxa"/>
              <w:right w:w="180" w:type="dxa"/>
            </w:tcMar>
            <w:vAlign w:val="center"/>
            <w:hideMark/>
          </w:tcPr>
          <w:p w14:paraId="06A6624F" w14:textId="54209E5E" w:rsidR="00C741D9" w:rsidRPr="00C741D9" w:rsidRDefault="00C741D9" w:rsidP="00921BBD">
            <w:pPr>
              <w:spacing w:after="0" w:line="240" w:lineRule="auto"/>
              <w:jc w:val="both"/>
            </w:pPr>
            <w:r w:rsidRPr="00C741D9">
              <w:t xml:space="preserve">Este documento descreve a estratégia de controle de contaminação para garantir a qualidade do produto frente a contaminações microbiológicas, partículas, </w:t>
            </w:r>
            <w:proofErr w:type="spellStart"/>
            <w:r w:rsidRPr="00C741D9">
              <w:t>pirogênio</w:t>
            </w:r>
            <w:proofErr w:type="spellEnd"/>
            <w:r w:rsidRPr="00C741D9">
              <w:t xml:space="preserve"> / endotoxinas e vírus</w:t>
            </w:r>
            <w:r w:rsidR="00921BBD">
              <w:t>.</w:t>
            </w:r>
          </w:p>
        </w:tc>
      </w:tr>
    </w:tbl>
    <w:p w14:paraId="78DFAF42" w14:textId="77777777" w:rsidR="00921BBD" w:rsidRDefault="00921BBD" w:rsidP="00C741D9">
      <w:pPr>
        <w:rPr>
          <w:b/>
          <w:bCs/>
        </w:rPr>
      </w:pPr>
    </w:p>
    <w:p w14:paraId="5F5C44D1" w14:textId="02685DB6" w:rsidR="00C741D9" w:rsidRPr="00C741D9" w:rsidRDefault="00C741D9" w:rsidP="00C741D9">
      <w:r w:rsidRPr="00C741D9">
        <w:rPr>
          <w:b/>
          <w:bCs/>
        </w:rPr>
        <w:t>2. HISTÓRICO</w:t>
      </w:r>
    </w:p>
    <w:tbl>
      <w:tblPr>
        <w:tblW w:w="9346"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1271"/>
        <w:gridCol w:w="8075"/>
      </w:tblGrid>
      <w:tr w:rsidR="00C741D9" w:rsidRPr="00C741D9" w14:paraId="4082CB28" w14:textId="77777777" w:rsidTr="00921BBD">
        <w:trPr>
          <w:trHeight w:val="245"/>
        </w:trPr>
        <w:tc>
          <w:tcPr>
            <w:tcW w:w="1271" w:type="dxa"/>
            <w:shd w:val="clear" w:color="auto" w:fill="0A1938"/>
            <w:tcMar>
              <w:top w:w="90" w:type="dxa"/>
              <w:left w:w="180" w:type="dxa"/>
              <w:bottom w:w="90" w:type="dxa"/>
              <w:right w:w="180" w:type="dxa"/>
            </w:tcMar>
            <w:vAlign w:val="center"/>
            <w:hideMark/>
          </w:tcPr>
          <w:p w14:paraId="6BEC3137" w14:textId="77777777" w:rsidR="00C741D9" w:rsidRPr="00C741D9" w:rsidRDefault="00C741D9" w:rsidP="00921BBD">
            <w:pPr>
              <w:spacing w:after="0" w:line="240" w:lineRule="auto"/>
            </w:pPr>
            <w:r w:rsidRPr="00C741D9">
              <w:rPr>
                <w:b/>
                <w:bCs/>
                <w:lang w:val="en-US"/>
              </w:rPr>
              <w:t>ETAPA</w:t>
            </w:r>
          </w:p>
        </w:tc>
        <w:tc>
          <w:tcPr>
            <w:tcW w:w="8075" w:type="dxa"/>
            <w:shd w:val="clear" w:color="auto" w:fill="0A1938"/>
            <w:tcMar>
              <w:top w:w="90" w:type="dxa"/>
              <w:left w:w="180" w:type="dxa"/>
              <w:bottom w:w="90" w:type="dxa"/>
              <w:right w:w="180" w:type="dxa"/>
            </w:tcMar>
            <w:vAlign w:val="center"/>
            <w:hideMark/>
          </w:tcPr>
          <w:p w14:paraId="5F28EFC2" w14:textId="77777777" w:rsidR="00C741D9" w:rsidRPr="00C741D9" w:rsidRDefault="00C741D9" w:rsidP="00921BBD">
            <w:pPr>
              <w:spacing w:after="0" w:line="240" w:lineRule="auto"/>
            </w:pPr>
            <w:r w:rsidRPr="00C741D9">
              <w:rPr>
                <w:b/>
                <w:bCs/>
                <w:lang w:val="en-US"/>
              </w:rPr>
              <w:t>HISTÓRICO</w:t>
            </w:r>
          </w:p>
        </w:tc>
      </w:tr>
      <w:tr w:rsidR="00C741D9" w:rsidRPr="00C741D9" w14:paraId="5258441A" w14:textId="77777777" w:rsidTr="00921BBD">
        <w:trPr>
          <w:trHeight w:val="3483"/>
        </w:trPr>
        <w:tc>
          <w:tcPr>
            <w:tcW w:w="1271" w:type="dxa"/>
            <w:shd w:val="clear" w:color="auto" w:fill="FFFFFF"/>
            <w:tcMar>
              <w:top w:w="90" w:type="dxa"/>
              <w:left w:w="180" w:type="dxa"/>
              <w:bottom w:w="90" w:type="dxa"/>
              <w:right w:w="180" w:type="dxa"/>
            </w:tcMar>
            <w:vAlign w:val="center"/>
            <w:hideMark/>
          </w:tcPr>
          <w:p w14:paraId="74B883A9" w14:textId="77777777" w:rsidR="00C741D9" w:rsidRPr="00C741D9" w:rsidRDefault="00C741D9" w:rsidP="00921BBD">
            <w:pPr>
              <w:spacing w:after="0" w:line="240" w:lineRule="auto"/>
            </w:pPr>
            <w:r w:rsidRPr="00C741D9">
              <w:rPr>
                <w:lang w:val="en-US"/>
              </w:rPr>
              <w:t>2.1</w:t>
            </w:r>
          </w:p>
        </w:tc>
        <w:tc>
          <w:tcPr>
            <w:tcW w:w="8075" w:type="dxa"/>
            <w:shd w:val="clear" w:color="auto" w:fill="FFFFFF"/>
            <w:tcMar>
              <w:top w:w="90" w:type="dxa"/>
              <w:left w:w="180" w:type="dxa"/>
              <w:bottom w:w="90" w:type="dxa"/>
              <w:right w:w="180" w:type="dxa"/>
            </w:tcMar>
            <w:vAlign w:val="center"/>
            <w:hideMark/>
          </w:tcPr>
          <w:p w14:paraId="659FEB32" w14:textId="77777777" w:rsidR="00C741D9" w:rsidRPr="00C741D9" w:rsidRDefault="00C741D9" w:rsidP="00921BBD">
            <w:pPr>
              <w:spacing w:after="0" w:line="240" w:lineRule="auto"/>
              <w:jc w:val="both"/>
            </w:pPr>
            <w:r w:rsidRPr="00C741D9">
              <w:t>O CCS deve ser implementado ao site para que possa ser definido os pontos críticos de controle e avaliar a efetividade de todos esses controles (design, procedimentos, técnicas e organização) e medidas de monitoramento empregado no gerenciamento de risco associado a contaminação. O CCS deve ser ativamente atualizado e continuamente melhorado em relação a manufatura e métodos de controle</w:t>
            </w:r>
          </w:p>
          <w:p w14:paraId="430EC04B" w14:textId="77777777" w:rsidR="00C741D9" w:rsidRPr="00C741D9" w:rsidRDefault="00C741D9" w:rsidP="00921BBD">
            <w:pPr>
              <w:spacing w:after="0" w:line="240" w:lineRule="auto"/>
              <w:jc w:val="both"/>
            </w:pPr>
            <w:r w:rsidRPr="00C741D9">
              <w:t>O controle de contaminação e as etapas adotadas para minimizar o risco de contaminação por fontes microbianas e particuladas são uma série de eventos ou medidas sucessivamente encadeadas. Estas geralmente são avaliadas, controladas e monitoradas individualmente, mas sua eficácia coletiva deve ser considerada em conjunto.</w:t>
            </w:r>
          </w:p>
          <w:p w14:paraId="27F3E300" w14:textId="5831BB01" w:rsidR="00C741D9" w:rsidRPr="00C741D9" w:rsidRDefault="00C741D9" w:rsidP="00921BBD">
            <w:pPr>
              <w:spacing w:after="0" w:line="240" w:lineRule="auto"/>
              <w:jc w:val="both"/>
            </w:pPr>
            <w:r w:rsidRPr="00C741D9">
              <w:t xml:space="preserve">O desenvolvimento do CCS requer conhecimento técnico e de processo aprofundado. </w:t>
            </w:r>
            <w:r w:rsidR="00921BBD" w:rsidRPr="00C741D9">
              <w:t>Os potenciais</w:t>
            </w:r>
            <w:r w:rsidRPr="00C741D9">
              <w:t xml:space="preserve"> fontes de contaminação são atribuídas a detritos microbianos e celulares (por exemplo, pirógenos, endotoxinas), bem como a matéria particulada estrangeira (por exemplo, vidro e outras partículas visíveis e </w:t>
            </w:r>
            <w:proofErr w:type="spellStart"/>
            <w:r w:rsidRPr="00C741D9">
              <w:t>subvisíveis</w:t>
            </w:r>
            <w:proofErr w:type="spellEnd"/>
            <w:r w:rsidRPr="00C741D9">
              <w:t>).</w:t>
            </w:r>
          </w:p>
        </w:tc>
      </w:tr>
    </w:tbl>
    <w:p w14:paraId="573172B1" w14:textId="77777777" w:rsidR="00921BBD" w:rsidRDefault="00921BBD" w:rsidP="00C741D9">
      <w:pPr>
        <w:rPr>
          <w:b/>
          <w:bCs/>
        </w:rPr>
      </w:pPr>
    </w:p>
    <w:p w14:paraId="336E69D2" w14:textId="72B9A665" w:rsidR="00C741D9" w:rsidRPr="00C741D9" w:rsidRDefault="00C741D9" w:rsidP="00C741D9">
      <w:r w:rsidRPr="00C741D9">
        <w:rPr>
          <w:b/>
          <w:bCs/>
        </w:rPr>
        <w:t>3. ESCOPO</w:t>
      </w:r>
    </w:p>
    <w:tbl>
      <w:tblPr>
        <w:tblW w:w="9346"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1266"/>
        <w:gridCol w:w="8080"/>
      </w:tblGrid>
      <w:tr w:rsidR="00C741D9" w:rsidRPr="00C741D9" w14:paraId="119B3CB7" w14:textId="77777777" w:rsidTr="00921BBD">
        <w:trPr>
          <w:trHeight w:val="191"/>
        </w:trPr>
        <w:tc>
          <w:tcPr>
            <w:tcW w:w="1266" w:type="dxa"/>
            <w:shd w:val="clear" w:color="auto" w:fill="0A1938"/>
            <w:tcMar>
              <w:top w:w="90" w:type="dxa"/>
              <w:left w:w="180" w:type="dxa"/>
              <w:bottom w:w="90" w:type="dxa"/>
              <w:right w:w="180" w:type="dxa"/>
            </w:tcMar>
            <w:vAlign w:val="center"/>
            <w:hideMark/>
          </w:tcPr>
          <w:p w14:paraId="5793BBC3" w14:textId="77777777" w:rsidR="00C741D9" w:rsidRPr="00C741D9" w:rsidRDefault="00C741D9" w:rsidP="00921BBD">
            <w:pPr>
              <w:spacing w:after="0" w:line="240" w:lineRule="auto"/>
            </w:pPr>
            <w:r w:rsidRPr="00C741D9">
              <w:rPr>
                <w:b/>
                <w:bCs/>
                <w:lang w:val="en-US"/>
              </w:rPr>
              <w:t>ETAPA</w:t>
            </w:r>
          </w:p>
        </w:tc>
        <w:tc>
          <w:tcPr>
            <w:tcW w:w="8080" w:type="dxa"/>
            <w:shd w:val="clear" w:color="auto" w:fill="0A1938"/>
            <w:tcMar>
              <w:top w:w="90" w:type="dxa"/>
              <w:left w:w="180" w:type="dxa"/>
              <w:bottom w:w="90" w:type="dxa"/>
              <w:right w:w="180" w:type="dxa"/>
            </w:tcMar>
            <w:vAlign w:val="center"/>
            <w:hideMark/>
          </w:tcPr>
          <w:p w14:paraId="599704AD" w14:textId="77777777" w:rsidR="00C741D9" w:rsidRPr="00C741D9" w:rsidRDefault="00C741D9" w:rsidP="00921BBD">
            <w:pPr>
              <w:spacing w:after="0" w:line="240" w:lineRule="auto"/>
            </w:pPr>
            <w:r w:rsidRPr="00C741D9">
              <w:rPr>
                <w:b/>
                <w:bCs/>
                <w:lang w:val="en-US"/>
              </w:rPr>
              <w:t>ESCOPO</w:t>
            </w:r>
          </w:p>
        </w:tc>
      </w:tr>
      <w:tr w:rsidR="00C741D9" w:rsidRPr="00C741D9" w14:paraId="5F939890" w14:textId="77777777" w:rsidTr="00921BBD">
        <w:trPr>
          <w:trHeight w:val="1591"/>
        </w:trPr>
        <w:tc>
          <w:tcPr>
            <w:tcW w:w="1266" w:type="dxa"/>
            <w:shd w:val="clear" w:color="auto" w:fill="FFFFFF"/>
            <w:tcMar>
              <w:top w:w="90" w:type="dxa"/>
              <w:left w:w="180" w:type="dxa"/>
              <w:bottom w:w="90" w:type="dxa"/>
              <w:right w:w="180" w:type="dxa"/>
            </w:tcMar>
            <w:vAlign w:val="center"/>
            <w:hideMark/>
          </w:tcPr>
          <w:p w14:paraId="0B74E01F" w14:textId="77777777" w:rsidR="00C741D9" w:rsidRPr="00C741D9" w:rsidRDefault="00C741D9" w:rsidP="00921BBD">
            <w:pPr>
              <w:spacing w:after="0" w:line="240" w:lineRule="auto"/>
            </w:pPr>
            <w:r w:rsidRPr="00C741D9">
              <w:rPr>
                <w:lang w:val="en-US"/>
              </w:rPr>
              <w:t>3.1</w:t>
            </w:r>
          </w:p>
        </w:tc>
        <w:tc>
          <w:tcPr>
            <w:tcW w:w="8080" w:type="dxa"/>
            <w:shd w:val="clear" w:color="auto" w:fill="FFFFFF"/>
            <w:tcMar>
              <w:top w:w="90" w:type="dxa"/>
              <w:left w:w="180" w:type="dxa"/>
              <w:bottom w:w="90" w:type="dxa"/>
              <w:right w:w="180" w:type="dxa"/>
            </w:tcMar>
            <w:vAlign w:val="center"/>
            <w:hideMark/>
          </w:tcPr>
          <w:p w14:paraId="1DC6BC1D" w14:textId="77777777" w:rsidR="00C741D9" w:rsidRPr="00C741D9" w:rsidRDefault="00C741D9" w:rsidP="00921BBD">
            <w:pPr>
              <w:spacing w:after="0" w:line="240" w:lineRule="auto"/>
              <w:jc w:val="both"/>
            </w:pPr>
            <w:r w:rsidRPr="00C741D9">
              <w:t xml:space="preserve">Este documento descreve, em um nível elevado, o processo de fabricação e os controles de contaminação associados para </w:t>
            </w:r>
            <w:r w:rsidRPr="00C741D9">
              <w:rPr>
                <w:highlight w:val="lightGray"/>
              </w:rPr>
              <w:t>&lt;produto/processos&gt;</w:t>
            </w:r>
            <w:r w:rsidRPr="00C741D9">
              <w:t xml:space="preserve"> na </w:t>
            </w:r>
            <w:r w:rsidRPr="00C741D9">
              <w:rPr>
                <w:highlight w:val="lightGray"/>
              </w:rPr>
              <w:t>&lt;instalação/área&gt;</w:t>
            </w:r>
            <w:r w:rsidRPr="00C741D9">
              <w:t>.</w:t>
            </w:r>
          </w:p>
          <w:p w14:paraId="6C2B5683" w14:textId="77777777" w:rsidR="00C741D9" w:rsidRPr="00C741D9" w:rsidRDefault="00C741D9" w:rsidP="00921BBD">
            <w:pPr>
              <w:spacing w:after="0" w:line="240" w:lineRule="auto"/>
              <w:jc w:val="both"/>
            </w:pPr>
            <w:r w:rsidRPr="00C741D9">
              <w:rPr>
                <w:highlight w:val="lightGray"/>
              </w:rPr>
              <w:t>&lt;Produto&gt;</w:t>
            </w:r>
            <w:r w:rsidRPr="00C741D9">
              <w:t xml:space="preserve"> é um </w:t>
            </w:r>
            <w:r w:rsidRPr="00C741D9">
              <w:rPr>
                <w:highlight w:val="lightGray"/>
              </w:rPr>
              <w:t>&lt;tipo de produto, por exemplo, substância derivada quimicamente para um produto injetável&gt;</w:t>
            </w:r>
            <w:r w:rsidRPr="00C741D9">
              <w:t>.</w:t>
            </w:r>
          </w:p>
          <w:p w14:paraId="55A2BF59" w14:textId="77777777" w:rsidR="00C741D9" w:rsidRPr="00C741D9" w:rsidRDefault="00C741D9" w:rsidP="00921BBD">
            <w:pPr>
              <w:spacing w:after="0" w:line="240" w:lineRule="auto"/>
              <w:jc w:val="both"/>
            </w:pPr>
            <w:r w:rsidRPr="00C741D9">
              <w:t xml:space="preserve">Se este CCS for específico para uma parte do produto, consulte o CCS para as outras partes da cadeia de suprimento se internas (ou consulte o QTA se forem de fonte externa). Por exemplo: O IFA (Ingrediente Farmacêutico Ativo) para </w:t>
            </w:r>
            <w:r w:rsidRPr="00C741D9">
              <w:rPr>
                <w:highlight w:val="lightGray"/>
              </w:rPr>
              <w:t>&lt;nome do produto&gt;</w:t>
            </w:r>
            <w:r w:rsidRPr="00C741D9">
              <w:t xml:space="preserve"> é obtido de </w:t>
            </w:r>
            <w:r w:rsidRPr="00C741D9">
              <w:rPr>
                <w:highlight w:val="lightGray"/>
              </w:rPr>
              <w:t>&lt;empresa externa, nome da instalação&gt;</w:t>
            </w:r>
            <w:r w:rsidRPr="00C741D9">
              <w:t xml:space="preserve">. Isso é regido por um Acordo de Qualidade formal </w:t>
            </w:r>
            <w:r w:rsidRPr="00C741D9">
              <w:rPr>
                <w:highlight w:val="lightGray"/>
              </w:rPr>
              <w:t>[Referência(s): XXX]</w:t>
            </w:r>
            <w:r w:rsidRPr="00C741D9">
              <w:t xml:space="preserve">. Orientações detalhadas sobre controles de contaminação para os processos de produção de </w:t>
            </w:r>
            <w:r w:rsidRPr="00C741D9">
              <w:rPr>
                <w:highlight w:val="lightGray"/>
              </w:rPr>
              <w:t>&lt;nome do IFA&gt;</w:t>
            </w:r>
            <w:r w:rsidRPr="00C741D9">
              <w:t xml:space="preserve"> são registradas em um documento separado pertencente à </w:t>
            </w:r>
            <w:r w:rsidRPr="00C741D9">
              <w:rPr>
                <w:highlight w:val="lightGray"/>
              </w:rPr>
              <w:t>&lt;empresa externa&gt;</w:t>
            </w:r>
            <w:r w:rsidRPr="00C741D9">
              <w:t>.</w:t>
            </w:r>
          </w:p>
        </w:tc>
      </w:tr>
      <w:tr w:rsidR="00C741D9" w:rsidRPr="00C741D9" w14:paraId="63B9C0C3" w14:textId="77777777" w:rsidTr="00921BBD">
        <w:trPr>
          <w:trHeight w:val="883"/>
        </w:trPr>
        <w:tc>
          <w:tcPr>
            <w:tcW w:w="1266" w:type="dxa"/>
            <w:shd w:val="clear" w:color="auto" w:fill="FFFFFF"/>
            <w:tcMar>
              <w:top w:w="90" w:type="dxa"/>
              <w:left w:w="180" w:type="dxa"/>
              <w:bottom w:w="90" w:type="dxa"/>
              <w:right w:w="180" w:type="dxa"/>
            </w:tcMar>
            <w:vAlign w:val="center"/>
            <w:hideMark/>
          </w:tcPr>
          <w:p w14:paraId="49D80EDB" w14:textId="77777777" w:rsidR="00C741D9" w:rsidRPr="00C741D9" w:rsidRDefault="00C741D9" w:rsidP="00921BBD">
            <w:pPr>
              <w:spacing w:after="0" w:line="240" w:lineRule="auto"/>
              <w:rPr>
                <w:lang w:val="en-US"/>
              </w:rPr>
            </w:pPr>
            <w:r w:rsidRPr="00C741D9">
              <w:rPr>
                <w:lang w:val="en-US"/>
              </w:rPr>
              <w:lastRenderedPageBreak/>
              <w:t>3.2</w:t>
            </w:r>
          </w:p>
        </w:tc>
        <w:tc>
          <w:tcPr>
            <w:tcW w:w="8080" w:type="dxa"/>
            <w:shd w:val="clear" w:color="auto" w:fill="FFFFFF"/>
            <w:tcMar>
              <w:top w:w="90" w:type="dxa"/>
              <w:left w:w="180" w:type="dxa"/>
              <w:bottom w:w="90" w:type="dxa"/>
              <w:right w:w="180" w:type="dxa"/>
            </w:tcMar>
            <w:vAlign w:val="center"/>
            <w:hideMark/>
          </w:tcPr>
          <w:p w14:paraId="00BEBB1C" w14:textId="77777777" w:rsidR="00C741D9" w:rsidRPr="00C741D9" w:rsidRDefault="00C741D9" w:rsidP="00921BBD">
            <w:pPr>
              <w:spacing w:after="0" w:line="240" w:lineRule="auto"/>
            </w:pPr>
            <w:r w:rsidRPr="00C741D9">
              <w:t>A estratégia é multifacetada e inclui controles associados aos seguintes aspectos:</w:t>
            </w:r>
          </w:p>
          <w:p w14:paraId="301CC297" w14:textId="77777777" w:rsidR="00C741D9" w:rsidRPr="00C741D9" w:rsidRDefault="00C741D9" w:rsidP="00921BBD">
            <w:pPr>
              <w:spacing w:after="0" w:line="240" w:lineRule="auto"/>
            </w:pPr>
            <w:r w:rsidRPr="00C741D9">
              <w:t xml:space="preserve">- Projeto do processo de fabricação, avaliação de risco, validação e monitoramento  </w:t>
            </w:r>
          </w:p>
          <w:p w14:paraId="5A61F525" w14:textId="77777777" w:rsidR="00C741D9" w:rsidRPr="00C741D9" w:rsidRDefault="00C741D9" w:rsidP="00921BBD">
            <w:pPr>
              <w:spacing w:after="0" w:line="240" w:lineRule="auto"/>
            </w:pPr>
            <w:r w:rsidRPr="00C741D9">
              <w:t xml:space="preserve">- Projeto da instalação e controles ambientais  </w:t>
            </w:r>
          </w:p>
          <w:p w14:paraId="7B066D0F" w14:textId="77777777" w:rsidR="00C741D9" w:rsidRPr="00C741D9" w:rsidRDefault="00C741D9" w:rsidP="00921BBD">
            <w:pPr>
              <w:spacing w:after="0" w:line="240" w:lineRule="auto"/>
            </w:pPr>
            <w:r w:rsidRPr="00C741D9">
              <w:t xml:space="preserve">- Monitoramento ambiental  </w:t>
            </w:r>
          </w:p>
          <w:p w14:paraId="4092CE16" w14:textId="77777777" w:rsidR="00C741D9" w:rsidRPr="00C741D9" w:rsidRDefault="00C741D9" w:rsidP="00921BBD">
            <w:pPr>
              <w:spacing w:after="0" w:line="240" w:lineRule="auto"/>
            </w:pPr>
            <w:r w:rsidRPr="00C741D9">
              <w:t xml:space="preserve">- Manipulação de equipamentos e controles de limpeza  </w:t>
            </w:r>
          </w:p>
          <w:p w14:paraId="5AF902B9" w14:textId="77777777" w:rsidR="00C741D9" w:rsidRPr="00C741D9" w:rsidRDefault="00C741D9" w:rsidP="00921BBD">
            <w:pPr>
              <w:spacing w:after="0" w:line="240" w:lineRule="auto"/>
            </w:pPr>
            <w:r w:rsidRPr="00C741D9">
              <w:t xml:space="preserve">- Manutenção de equipamentos  </w:t>
            </w:r>
          </w:p>
          <w:p w14:paraId="1DEA6028" w14:textId="77777777" w:rsidR="00C741D9" w:rsidRPr="00C741D9" w:rsidRDefault="00C741D9" w:rsidP="00921BBD">
            <w:pPr>
              <w:spacing w:after="0" w:line="240" w:lineRule="auto"/>
            </w:pPr>
            <w:r w:rsidRPr="00C741D9">
              <w:t xml:space="preserve">- Projeto e controles de utilidades  </w:t>
            </w:r>
          </w:p>
          <w:p w14:paraId="4377960E" w14:textId="77777777" w:rsidR="00C741D9" w:rsidRPr="00C741D9" w:rsidRDefault="00C741D9" w:rsidP="00921BBD">
            <w:pPr>
              <w:spacing w:after="0" w:line="240" w:lineRule="auto"/>
            </w:pPr>
            <w:r w:rsidRPr="00C741D9">
              <w:t xml:space="preserve">- Sistema de alarme  </w:t>
            </w:r>
          </w:p>
          <w:p w14:paraId="5DC4616A" w14:textId="77777777" w:rsidR="00C741D9" w:rsidRPr="00C741D9" w:rsidRDefault="00C741D9" w:rsidP="00921BBD">
            <w:pPr>
              <w:spacing w:after="0" w:line="240" w:lineRule="auto"/>
            </w:pPr>
            <w:r w:rsidRPr="00C741D9">
              <w:t xml:space="preserve">- Treinamento de pessoal e controles  </w:t>
            </w:r>
          </w:p>
          <w:p w14:paraId="51DA008A" w14:textId="77777777" w:rsidR="00C741D9" w:rsidRPr="00C741D9" w:rsidRDefault="00C741D9" w:rsidP="00921BBD">
            <w:pPr>
              <w:spacing w:after="0" w:line="240" w:lineRule="auto"/>
            </w:pPr>
            <w:r w:rsidRPr="00C741D9">
              <w:t xml:space="preserve">- Matérias-primas e componentes  </w:t>
            </w:r>
          </w:p>
          <w:p w14:paraId="33539097" w14:textId="77777777" w:rsidR="00C741D9" w:rsidRPr="00C741D9" w:rsidRDefault="00C741D9" w:rsidP="00921BBD">
            <w:pPr>
              <w:spacing w:after="0" w:line="240" w:lineRule="auto"/>
            </w:pPr>
            <w:r w:rsidRPr="00C741D9">
              <w:t xml:space="preserve">- Recipientes e sistemas de fechamento de produtos  </w:t>
            </w:r>
          </w:p>
          <w:p w14:paraId="27DEBE42" w14:textId="77777777" w:rsidR="00C741D9" w:rsidRPr="00C741D9" w:rsidRDefault="00C741D9" w:rsidP="00921BBD">
            <w:pPr>
              <w:spacing w:after="0" w:line="240" w:lineRule="auto"/>
            </w:pPr>
            <w:r w:rsidRPr="00C741D9">
              <w:t xml:space="preserve">- Aprovação de fornecedores  </w:t>
            </w:r>
          </w:p>
          <w:p w14:paraId="2735B5CE" w14:textId="77777777" w:rsidR="00C741D9" w:rsidRPr="00C741D9" w:rsidRDefault="00C741D9" w:rsidP="00921BBD">
            <w:pPr>
              <w:spacing w:after="0" w:line="240" w:lineRule="auto"/>
            </w:pPr>
            <w:r w:rsidRPr="00C741D9">
              <w:t xml:space="preserve">- Contaminação e resposta a interrupções de utilidades  </w:t>
            </w:r>
          </w:p>
          <w:p w14:paraId="528C72C8" w14:textId="77777777" w:rsidR="00C741D9" w:rsidRPr="00C741D9" w:rsidRDefault="00C741D9" w:rsidP="00921BBD">
            <w:pPr>
              <w:spacing w:after="0" w:line="240" w:lineRule="auto"/>
            </w:pPr>
            <w:r w:rsidRPr="00C741D9">
              <w:t xml:space="preserve">- Prevenção: sistemas de qualidade e melhoria contínua  </w:t>
            </w:r>
          </w:p>
          <w:p w14:paraId="711C3F6A" w14:textId="77777777" w:rsidR="00C741D9" w:rsidRPr="00C741D9" w:rsidRDefault="00C741D9" w:rsidP="00921BBD">
            <w:pPr>
              <w:spacing w:after="0" w:line="240" w:lineRule="auto"/>
            </w:pPr>
            <w:r w:rsidRPr="00C741D9">
              <w:t xml:space="preserve">- Governança e supervisão </w:t>
            </w:r>
          </w:p>
        </w:tc>
      </w:tr>
    </w:tbl>
    <w:p w14:paraId="361B87E7" w14:textId="77777777" w:rsidR="00921BBD" w:rsidRDefault="00921BBD" w:rsidP="00C741D9">
      <w:pPr>
        <w:rPr>
          <w:b/>
          <w:bCs/>
        </w:rPr>
      </w:pPr>
    </w:p>
    <w:p w14:paraId="00CAA865" w14:textId="569891BB" w:rsidR="00C741D9" w:rsidRPr="00C741D9" w:rsidRDefault="00C741D9" w:rsidP="00C741D9">
      <w:r w:rsidRPr="00C741D9">
        <w:rPr>
          <w:b/>
          <w:bCs/>
        </w:rPr>
        <w:t>5. ELEMENTOS DA ESTRATÉGIA DE CONTROLE DE CONTAMINAÇÃO</w:t>
      </w:r>
    </w:p>
    <w:tbl>
      <w:tblPr>
        <w:tblW w:w="9346"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1266"/>
        <w:gridCol w:w="8080"/>
      </w:tblGrid>
      <w:tr w:rsidR="00C741D9" w:rsidRPr="00C741D9" w14:paraId="09DA8A75" w14:textId="77777777" w:rsidTr="00ED4B1D">
        <w:trPr>
          <w:trHeight w:val="109"/>
        </w:trPr>
        <w:tc>
          <w:tcPr>
            <w:tcW w:w="1266" w:type="dxa"/>
            <w:shd w:val="clear" w:color="auto" w:fill="0A1938"/>
            <w:tcMar>
              <w:top w:w="90" w:type="dxa"/>
              <w:left w:w="180" w:type="dxa"/>
              <w:bottom w:w="90" w:type="dxa"/>
              <w:right w:w="180" w:type="dxa"/>
            </w:tcMar>
            <w:vAlign w:val="center"/>
            <w:hideMark/>
          </w:tcPr>
          <w:p w14:paraId="5ACAAADC" w14:textId="77777777" w:rsidR="00C741D9" w:rsidRPr="00C741D9" w:rsidRDefault="00C741D9" w:rsidP="00921BBD">
            <w:pPr>
              <w:spacing w:after="0" w:line="240" w:lineRule="auto"/>
            </w:pPr>
            <w:r w:rsidRPr="00C741D9">
              <w:rPr>
                <w:b/>
                <w:bCs/>
                <w:lang w:val="en-US"/>
              </w:rPr>
              <w:t>ETAPA</w:t>
            </w:r>
          </w:p>
        </w:tc>
        <w:tc>
          <w:tcPr>
            <w:tcW w:w="8080" w:type="dxa"/>
            <w:shd w:val="clear" w:color="auto" w:fill="0A1938"/>
            <w:tcMar>
              <w:top w:w="90" w:type="dxa"/>
              <w:left w:w="180" w:type="dxa"/>
              <w:bottom w:w="90" w:type="dxa"/>
              <w:right w:w="180" w:type="dxa"/>
            </w:tcMar>
            <w:vAlign w:val="center"/>
            <w:hideMark/>
          </w:tcPr>
          <w:p w14:paraId="2C09AA64" w14:textId="77777777" w:rsidR="00C741D9" w:rsidRPr="00C741D9" w:rsidRDefault="00C741D9" w:rsidP="00921BBD">
            <w:pPr>
              <w:spacing w:after="0" w:line="240" w:lineRule="auto"/>
            </w:pPr>
            <w:r w:rsidRPr="00C741D9">
              <w:rPr>
                <w:b/>
                <w:bCs/>
              </w:rPr>
              <w:t>ELEMENTOS DE CONTROLE DE CONTAMINAÇÃO</w:t>
            </w:r>
          </w:p>
        </w:tc>
      </w:tr>
      <w:tr w:rsidR="00C741D9" w:rsidRPr="00C741D9" w14:paraId="7F8D13A4" w14:textId="77777777" w:rsidTr="00921BBD">
        <w:trPr>
          <w:trHeight w:val="9"/>
        </w:trPr>
        <w:tc>
          <w:tcPr>
            <w:tcW w:w="9346" w:type="dxa"/>
            <w:gridSpan w:val="2"/>
            <w:shd w:val="clear" w:color="auto" w:fill="FFFFFF"/>
            <w:tcMar>
              <w:top w:w="90" w:type="dxa"/>
              <w:left w:w="180" w:type="dxa"/>
              <w:bottom w:w="90" w:type="dxa"/>
              <w:right w:w="180" w:type="dxa"/>
            </w:tcMar>
            <w:vAlign w:val="center"/>
            <w:hideMark/>
          </w:tcPr>
          <w:p w14:paraId="1FFE72F6" w14:textId="77777777" w:rsidR="00C741D9" w:rsidRPr="00C741D9" w:rsidRDefault="00C741D9" w:rsidP="00921BBD">
            <w:pPr>
              <w:spacing w:after="0" w:line="240" w:lineRule="auto"/>
              <w:jc w:val="both"/>
            </w:pPr>
            <w:r w:rsidRPr="00C741D9">
              <w:t>As seções podem ser reorganizadas conforme considerado apropriado pelo local. Adicione outros controles específicos importantes do local, quando apropriado</w:t>
            </w:r>
          </w:p>
        </w:tc>
      </w:tr>
      <w:tr w:rsidR="00C741D9" w:rsidRPr="00C741D9" w14:paraId="491451D6" w14:textId="77777777" w:rsidTr="00921BBD">
        <w:trPr>
          <w:trHeight w:val="2245"/>
        </w:trPr>
        <w:tc>
          <w:tcPr>
            <w:tcW w:w="1266" w:type="dxa"/>
            <w:shd w:val="clear" w:color="auto" w:fill="FFFFFF"/>
            <w:tcMar>
              <w:top w:w="90" w:type="dxa"/>
              <w:left w:w="180" w:type="dxa"/>
              <w:bottom w:w="90" w:type="dxa"/>
              <w:right w:w="180" w:type="dxa"/>
            </w:tcMar>
            <w:vAlign w:val="center"/>
            <w:hideMark/>
          </w:tcPr>
          <w:p w14:paraId="62377755" w14:textId="77777777" w:rsidR="00C741D9" w:rsidRPr="00C741D9" w:rsidRDefault="00C741D9" w:rsidP="00921BBD">
            <w:pPr>
              <w:spacing w:after="0" w:line="240" w:lineRule="auto"/>
            </w:pPr>
            <w:r w:rsidRPr="00C741D9">
              <w:rPr>
                <w:lang w:val="en-US"/>
              </w:rPr>
              <w:t>5.1</w:t>
            </w:r>
          </w:p>
        </w:tc>
        <w:tc>
          <w:tcPr>
            <w:tcW w:w="8080" w:type="dxa"/>
            <w:shd w:val="clear" w:color="auto" w:fill="FFFFFF"/>
            <w:tcMar>
              <w:top w:w="90" w:type="dxa"/>
              <w:left w:w="180" w:type="dxa"/>
              <w:bottom w:w="90" w:type="dxa"/>
              <w:right w:w="180" w:type="dxa"/>
            </w:tcMar>
            <w:vAlign w:val="center"/>
            <w:hideMark/>
          </w:tcPr>
          <w:p w14:paraId="04E9E25B" w14:textId="77777777" w:rsidR="00C741D9" w:rsidRPr="00C741D9" w:rsidRDefault="00C741D9" w:rsidP="00921BBD">
            <w:pPr>
              <w:spacing w:after="0" w:line="240" w:lineRule="auto"/>
              <w:jc w:val="both"/>
            </w:pPr>
            <w:r w:rsidRPr="00C741D9">
              <w:rPr>
                <w:b/>
                <w:bCs/>
              </w:rPr>
              <w:t xml:space="preserve">Projeto do Processo de Fabricação, Avaliação de Risco, Validação e Monitoramento </w:t>
            </w:r>
            <w:r w:rsidRPr="00C741D9">
              <w:t xml:space="preserve">(TR90 Seções 7.0, 8.0 e 9.0)  </w:t>
            </w:r>
          </w:p>
          <w:p w14:paraId="1B9D74CF" w14:textId="77777777" w:rsidR="00C741D9" w:rsidRPr="00C741D9" w:rsidRDefault="00C741D9" w:rsidP="00921BBD">
            <w:pPr>
              <w:spacing w:after="0" w:line="240" w:lineRule="auto"/>
              <w:jc w:val="both"/>
            </w:pPr>
            <w:r w:rsidRPr="00C741D9">
              <w:t xml:space="preserve">Inclua nesta seção uma breve descrição do processo. Adicione um mapa do processo que identifique controles importantes contra contaminação, incluindo agentes antimicrobianos, etapas de remoção de impurezas, tempos de retenção do processo e pontos de teste microbiológicos/particulados.  </w:t>
            </w:r>
          </w:p>
          <w:p w14:paraId="0296E213" w14:textId="77777777" w:rsidR="00C741D9" w:rsidRPr="00C741D9" w:rsidRDefault="00C741D9" w:rsidP="00921BBD">
            <w:pPr>
              <w:spacing w:after="0" w:line="240" w:lineRule="auto"/>
              <w:jc w:val="both"/>
            </w:pPr>
            <w:r w:rsidRPr="00C741D9">
              <w:t xml:space="preserve">Inclua uma visão geral de como o design do processo controla o potencial de entrada microbiana, sobrevivência e crescimento/proliferação, etapas de remoção microbiana, simulação de processo asséptico (APS), além de avaliações e validações de risco relacionadas a esses controles.  </w:t>
            </w:r>
          </w:p>
          <w:p w14:paraId="716BA135" w14:textId="77777777" w:rsidR="00C741D9" w:rsidRPr="00C741D9" w:rsidRDefault="00C741D9" w:rsidP="00921BBD">
            <w:pPr>
              <w:spacing w:after="0" w:line="240" w:lineRule="auto"/>
              <w:jc w:val="both"/>
            </w:pPr>
            <w:r w:rsidRPr="00C741D9">
              <w:t>Adicione justificativas para esquema de testes de processo e limites para microrganismos (biológicos e endotoxinas), viral e partículas.</w:t>
            </w:r>
          </w:p>
        </w:tc>
      </w:tr>
      <w:tr w:rsidR="00C741D9" w:rsidRPr="00C741D9" w14:paraId="3DE6688B" w14:textId="77777777" w:rsidTr="00921BBD">
        <w:trPr>
          <w:trHeight w:val="114"/>
        </w:trPr>
        <w:tc>
          <w:tcPr>
            <w:tcW w:w="1266" w:type="dxa"/>
            <w:shd w:val="clear" w:color="auto" w:fill="FFFFFF"/>
            <w:tcMar>
              <w:top w:w="90" w:type="dxa"/>
              <w:left w:w="180" w:type="dxa"/>
              <w:bottom w:w="90" w:type="dxa"/>
              <w:right w:w="180" w:type="dxa"/>
            </w:tcMar>
            <w:vAlign w:val="center"/>
            <w:hideMark/>
          </w:tcPr>
          <w:p w14:paraId="3CB3233B" w14:textId="77777777" w:rsidR="00C741D9" w:rsidRPr="00C741D9" w:rsidRDefault="00C741D9" w:rsidP="00921BBD">
            <w:pPr>
              <w:spacing w:after="0" w:line="240" w:lineRule="auto"/>
              <w:rPr>
                <w:lang w:val="en-US"/>
              </w:rPr>
            </w:pPr>
            <w:r w:rsidRPr="00C741D9">
              <w:rPr>
                <w:lang w:val="en-US"/>
              </w:rPr>
              <w:t>5.2</w:t>
            </w:r>
          </w:p>
        </w:tc>
        <w:tc>
          <w:tcPr>
            <w:tcW w:w="8080" w:type="dxa"/>
            <w:shd w:val="clear" w:color="auto" w:fill="FFFFFF"/>
            <w:tcMar>
              <w:top w:w="90" w:type="dxa"/>
              <w:left w:w="180" w:type="dxa"/>
              <w:bottom w:w="90" w:type="dxa"/>
              <w:right w:w="180" w:type="dxa"/>
            </w:tcMar>
            <w:vAlign w:val="center"/>
            <w:hideMark/>
          </w:tcPr>
          <w:p w14:paraId="3F5B6D4B" w14:textId="77777777" w:rsidR="00C741D9" w:rsidRPr="00C741D9" w:rsidRDefault="00C741D9" w:rsidP="00921BBD">
            <w:pPr>
              <w:spacing w:after="0" w:line="240" w:lineRule="auto"/>
              <w:jc w:val="both"/>
            </w:pPr>
            <w:r w:rsidRPr="00C741D9">
              <w:rPr>
                <w:b/>
                <w:bCs/>
              </w:rPr>
              <w:t>Projeto de Instalações e Controles Ambientais</w:t>
            </w:r>
            <w:r w:rsidRPr="00C741D9">
              <w:t xml:space="preserve"> (TR90 Seção 5.0)  </w:t>
            </w:r>
          </w:p>
          <w:p w14:paraId="317CAE70" w14:textId="77777777" w:rsidR="00C741D9" w:rsidRPr="00C741D9" w:rsidRDefault="00C741D9" w:rsidP="00921BBD">
            <w:pPr>
              <w:spacing w:after="0" w:line="240" w:lineRule="auto"/>
              <w:jc w:val="both"/>
            </w:pPr>
            <w:r w:rsidRPr="00C741D9">
              <w:t xml:space="preserve">Consulte a versão atual de plantas de instalações conforme classificação de áreas descrita.  </w:t>
            </w:r>
          </w:p>
          <w:p w14:paraId="173CD083" w14:textId="77777777" w:rsidR="00C741D9" w:rsidRPr="00C741D9" w:rsidRDefault="00C741D9" w:rsidP="00921BBD">
            <w:pPr>
              <w:spacing w:after="0" w:line="240" w:lineRule="auto"/>
              <w:jc w:val="both"/>
            </w:pPr>
            <w:r w:rsidRPr="00C741D9">
              <w:t xml:space="preserve">Adicione visão geral do layout mostrando classificações de áreas, áreas de segregação, direção dos fluxos (ex.: </w:t>
            </w:r>
            <w:proofErr w:type="spellStart"/>
            <w:r w:rsidRPr="00C741D9">
              <w:t>upstream</w:t>
            </w:r>
            <w:proofErr w:type="spellEnd"/>
            <w:r w:rsidRPr="00C741D9">
              <w:t xml:space="preserve">, </w:t>
            </w:r>
            <w:proofErr w:type="spellStart"/>
            <w:r w:rsidRPr="00C741D9">
              <w:t>downstream</w:t>
            </w:r>
            <w:proofErr w:type="spellEnd"/>
            <w:r w:rsidRPr="00C741D9">
              <w:t xml:space="preserve">, armazém, amostragem de matéria-prima). Inclua visão geral de áreas de níveis aprimorados de biossegurança.  </w:t>
            </w:r>
          </w:p>
          <w:p w14:paraId="1317F28E" w14:textId="77777777" w:rsidR="00C741D9" w:rsidRPr="00C741D9" w:rsidRDefault="00C741D9" w:rsidP="00921BBD">
            <w:pPr>
              <w:spacing w:after="0" w:line="240" w:lineRule="auto"/>
              <w:jc w:val="both"/>
            </w:pPr>
            <w:r w:rsidRPr="00C741D9">
              <w:t xml:space="preserve">Adicione visão geral dos principais controles ambientais: projeto, temperatura e umidade, cascata de pressão de ar, limpeza e desinfecção, controles de acesso e fluxos de pessoal.  </w:t>
            </w:r>
          </w:p>
          <w:p w14:paraId="18C0F792" w14:textId="77777777" w:rsidR="00C741D9" w:rsidRPr="00C741D9" w:rsidRDefault="00C741D9" w:rsidP="00921BBD">
            <w:pPr>
              <w:spacing w:after="0" w:line="240" w:lineRule="auto"/>
              <w:jc w:val="both"/>
            </w:pPr>
            <w:r w:rsidRPr="00C741D9">
              <w:t xml:space="preserve">Adicione visão geral de tecnologias de barreira, se aplicável (ex.: isoladores, RABS). </w:t>
            </w:r>
          </w:p>
        </w:tc>
      </w:tr>
      <w:tr w:rsidR="00C741D9" w:rsidRPr="00C741D9" w14:paraId="0BB252B6" w14:textId="77777777" w:rsidTr="00921BBD">
        <w:trPr>
          <w:trHeight w:val="379"/>
        </w:trPr>
        <w:tc>
          <w:tcPr>
            <w:tcW w:w="1266" w:type="dxa"/>
            <w:shd w:val="clear" w:color="auto" w:fill="FFFFFF"/>
            <w:tcMar>
              <w:top w:w="90" w:type="dxa"/>
              <w:left w:w="180" w:type="dxa"/>
              <w:bottom w:w="90" w:type="dxa"/>
              <w:right w:w="180" w:type="dxa"/>
            </w:tcMar>
            <w:vAlign w:val="center"/>
            <w:hideMark/>
          </w:tcPr>
          <w:p w14:paraId="4B45616E" w14:textId="77777777" w:rsidR="00C741D9" w:rsidRPr="00C741D9" w:rsidRDefault="00C741D9" w:rsidP="00921BBD">
            <w:pPr>
              <w:spacing w:after="0" w:line="240" w:lineRule="auto"/>
              <w:rPr>
                <w:lang w:val="en-US"/>
              </w:rPr>
            </w:pPr>
            <w:r w:rsidRPr="00C741D9">
              <w:rPr>
                <w:lang w:val="en-US"/>
              </w:rPr>
              <w:lastRenderedPageBreak/>
              <w:t>5.3</w:t>
            </w:r>
          </w:p>
        </w:tc>
        <w:tc>
          <w:tcPr>
            <w:tcW w:w="8080" w:type="dxa"/>
            <w:shd w:val="clear" w:color="auto" w:fill="FFFFFF"/>
            <w:tcMar>
              <w:top w:w="90" w:type="dxa"/>
              <w:left w:w="180" w:type="dxa"/>
              <w:bottom w:w="90" w:type="dxa"/>
              <w:right w:w="180" w:type="dxa"/>
            </w:tcMar>
            <w:vAlign w:val="center"/>
            <w:hideMark/>
          </w:tcPr>
          <w:p w14:paraId="3FB796FF" w14:textId="77777777" w:rsidR="00C741D9" w:rsidRPr="00C741D9" w:rsidRDefault="00C741D9" w:rsidP="00921BBD">
            <w:pPr>
              <w:spacing w:after="0" w:line="240" w:lineRule="auto"/>
              <w:jc w:val="both"/>
            </w:pPr>
            <w:r w:rsidRPr="00C741D9">
              <w:rPr>
                <w:b/>
                <w:bCs/>
              </w:rPr>
              <w:t>Monitoramento Ambiental</w:t>
            </w:r>
            <w:r w:rsidRPr="00C741D9">
              <w:t xml:space="preserve"> (TR90 Seção 7.0)  </w:t>
            </w:r>
          </w:p>
          <w:p w14:paraId="01288CE8" w14:textId="77777777" w:rsidR="00C741D9" w:rsidRPr="00C741D9" w:rsidRDefault="00C741D9" w:rsidP="00921BBD">
            <w:pPr>
              <w:spacing w:after="0" w:line="240" w:lineRule="auto"/>
              <w:jc w:val="both"/>
            </w:pPr>
            <w:r w:rsidRPr="00C741D9">
              <w:t>Adicione visão geral do monitoramento ambiental, limites e status da qualificação ambiental e periodicidade da requalificação.</w:t>
            </w:r>
          </w:p>
        </w:tc>
      </w:tr>
      <w:tr w:rsidR="00C741D9" w:rsidRPr="00C741D9" w14:paraId="384BE538" w14:textId="77777777" w:rsidTr="00921BBD">
        <w:trPr>
          <w:trHeight w:val="457"/>
        </w:trPr>
        <w:tc>
          <w:tcPr>
            <w:tcW w:w="1266" w:type="dxa"/>
            <w:shd w:val="clear" w:color="auto" w:fill="FFFFFF"/>
            <w:tcMar>
              <w:top w:w="90" w:type="dxa"/>
              <w:left w:w="180" w:type="dxa"/>
              <w:bottom w:w="90" w:type="dxa"/>
              <w:right w:w="180" w:type="dxa"/>
            </w:tcMar>
            <w:vAlign w:val="center"/>
            <w:hideMark/>
          </w:tcPr>
          <w:p w14:paraId="531BCCF6" w14:textId="77777777" w:rsidR="00C741D9" w:rsidRPr="00C741D9" w:rsidRDefault="00C741D9" w:rsidP="00921BBD">
            <w:pPr>
              <w:spacing w:after="0" w:line="240" w:lineRule="auto"/>
              <w:rPr>
                <w:lang w:val="en-US"/>
              </w:rPr>
            </w:pPr>
            <w:r w:rsidRPr="00C741D9">
              <w:rPr>
                <w:lang w:val="en-US"/>
              </w:rPr>
              <w:t>5.4</w:t>
            </w:r>
          </w:p>
        </w:tc>
        <w:tc>
          <w:tcPr>
            <w:tcW w:w="8080" w:type="dxa"/>
            <w:shd w:val="clear" w:color="auto" w:fill="FFFFFF"/>
            <w:tcMar>
              <w:top w:w="90" w:type="dxa"/>
              <w:left w:w="180" w:type="dxa"/>
              <w:bottom w:w="90" w:type="dxa"/>
              <w:right w:w="180" w:type="dxa"/>
            </w:tcMar>
            <w:vAlign w:val="center"/>
            <w:hideMark/>
          </w:tcPr>
          <w:p w14:paraId="6C92CB39" w14:textId="77777777" w:rsidR="00C741D9" w:rsidRPr="00C741D9" w:rsidRDefault="00C741D9" w:rsidP="00921BBD">
            <w:pPr>
              <w:spacing w:after="0" w:line="240" w:lineRule="auto"/>
              <w:jc w:val="both"/>
            </w:pPr>
            <w:r w:rsidRPr="00C741D9">
              <w:rPr>
                <w:b/>
                <w:bCs/>
              </w:rPr>
              <w:t>Manipulação de Equipamentos, Limpeza e Sanitização/Esterilização</w:t>
            </w:r>
            <w:r w:rsidRPr="00C741D9">
              <w:t xml:space="preserve"> (TR90 Seção 9.2)  </w:t>
            </w:r>
          </w:p>
          <w:p w14:paraId="568B47BC" w14:textId="77777777" w:rsidR="00C741D9" w:rsidRPr="00C741D9" w:rsidRDefault="00C741D9" w:rsidP="00921BBD">
            <w:pPr>
              <w:spacing w:after="0" w:line="240" w:lineRule="auto"/>
              <w:jc w:val="both"/>
            </w:pPr>
            <w:r w:rsidRPr="00C741D9">
              <w:t>Adicione visão geral de equipamentos de fabricação reutilizáveis, incluindo: segregação de limpo/sujo, vivo/não-vivo, tóxico/</w:t>
            </w:r>
            <w:proofErr w:type="spellStart"/>
            <w:r w:rsidRPr="00C741D9">
              <w:t>detoxificado</w:t>
            </w:r>
            <w:proofErr w:type="spellEnd"/>
            <w:r w:rsidRPr="00C741D9">
              <w:t xml:space="preserve"> (quando aplicável); limpeza e sanitização/esterilização, incluindo qualidade da água, armazenamento de equipamentos limpos, coluna/SKD e UF/DF de manipulação; e validação associada e avaliação de risco relacionadas ao controle de contaminação.  </w:t>
            </w:r>
          </w:p>
        </w:tc>
      </w:tr>
      <w:tr w:rsidR="00C741D9" w:rsidRPr="00C741D9" w14:paraId="2A84F1A4" w14:textId="77777777" w:rsidTr="00921BBD">
        <w:trPr>
          <w:trHeight w:val="993"/>
        </w:trPr>
        <w:tc>
          <w:tcPr>
            <w:tcW w:w="1266" w:type="dxa"/>
            <w:shd w:val="clear" w:color="auto" w:fill="FFFFFF"/>
            <w:tcMar>
              <w:top w:w="90" w:type="dxa"/>
              <w:left w:w="180" w:type="dxa"/>
              <w:bottom w:w="90" w:type="dxa"/>
              <w:right w:w="180" w:type="dxa"/>
            </w:tcMar>
            <w:vAlign w:val="center"/>
            <w:hideMark/>
          </w:tcPr>
          <w:p w14:paraId="6D73B6D9" w14:textId="77777777" w:rsidR="00C741D9" w:rsidRPr="00C741D9" w:rsidRDefault="00C741D9" w:rsidP="00921BBD">
            <w:pPr>
              <w:spacing w:after="0" w:line="240" w:lineRule="auto"/>
              <w:rPr>
                <w:lang w:val="en-US"/>
              </w:rPr>
            </w:pPr>
            <w:r w:rsidRPr="00C741D9">
              <w:rPr>
                <w:lang w:val="en-US"/>
              </w:rPr>
              <w:t>5.5</w:t>
            </w:r>
          </w:p>
        </w:tc>
        <w:tc>
          <w:tcPr>
            <w:tcW w:w="8080" w:type="dxa"/>
            <w:shd w:val="clear" w:color="auto" w:fill="FFFFFF"/>
            <w:tcMar>
              <w:top w:w="90" w:type="dxa"/>
              <w:left w:w="180" w:type="dxa"/>
              <w:bottom w:w="90" w:type="dxa"/>
              <w:right w:w="180" w:type="dxa"/>
            </w:tcMar>
            <w:vAlign w:val="center"/>
            <w:hideMark/>
          </w:tcPr>
          <w:p w14:paraId="0B3A9B05" w14:textId="77777777" w:rsidR="00C741D9" w:rsidRPr="00C741D9" w:rsidRDefault="00C741D9" w:rsidP="00921BBD">
            <w:pPr>
              <w:spacing w:after="0" w:line="240" w:lineRule="auto"/>
              <w:jc w:val="both"/>
            </w:pPr>
            <w:r w:rsidRPr="00C741D9">
              <w:rPr>
                <w:b/>
                <w:bCs/>
              </w:rPr>
              <w:t>Manutenção de Equipamentos</w:t>
            </w:r>
            <w:r w:rsidRPr="00C741D9">
              <w:t xml:space="preserve"> (TR90 Seção 9.5)  </w:t>
            </w:r>
          </w:p>
          <w:p w14:paraId="6259CFC7" w14:textId="77777777" w:rsidR="00C741D9" w:rsidRPr="00C741D9" w:rsidRDefault="00C741D9" w:rsidP="00921BBD">
            <w:pPr>
              <w:spacing w:after="0" w:line="240" w:lineRule="auto"/>
              <w:jc w:val="both"/>
            </w:pPr>
            <w:r w:rsidRPr="00C741D9">
              <w:t>Adicione visão geral do programa de manutenção de equipamentos, incluindo como cronogramas de PM são estabelecidos e como eventos de manutenção são contidos para limitar a contaminação do processo.</w:t>
            </w:r>
          </w:p>
        </w:tc>
      </w:tr>
      <w:tr w:rsidR="00C741D9" w:rsidRPr="00C741D9" w14:paraId="09AAF661" w14:textId="77777777" w:rsidTr="00921BBD">
        <w:trPr>
          <w:trHeight w:val="2691"/>
        </w:trPr>
        <w:tc>
          <w:tcPr>
            <w:tcW w:w="1266" w:type="dxa"/>
            <w:shd w:val="clear" w:color="auto" w:fill="FFFFFF"/>
            <w:tcMar>
              <w:top w:w="90" w:type="dxa"/>
              <w:left w:w="180" w:type="dxa"/>
              <w:bottom w:w="90" w:type="dxa"/>
              <w:right w:w="180" w:type="dxa"/>
            </w:tcMar>
            <w:vAlign w:val="center"/>
            <w:hideMark/>
          </w:tcPr>
          <w:p w14:paraId="4936ED14" w14:textId="77777777" w:rsidR="00C741D9" w:rsidRPr="00C741D9" w:rsidRDefault="00C741D9" w:rsidP="00921BBD">
            <w:pPr>
              <w:spacing w:after="0" w:line="240" w:lineRule="auto"/>
              <w:rPr>
                <w:lang w:val="en-US"/>
              </w:rPr>
            </w:pPr>
            <w:r w:rsidRPr="00C741D9">
              <w:rPr>
                <w:lang w:val="en-US"/>
              </w:rPr>
              <w:t>5.6</w:t>
            </w:r>
          </w:p>
        </w:tc>
        <w:tc>
          <w:tcPr>
            <w:tcW w:w="8080" w:type="dxa"/>
            <w:shd w:val="clear" w:color="auto" w:fill="FFFFFF"/>
            <w:tcMar>
              <w:top w:w="90" w:type="dxa"/>
              <w:left w:w="180" w:type="dxa"/>
              <w:bottom w:w="90" w:type="dxa"/>
              <w:right w:w="180" w:type="dxa"/>
            </w:tcMar>
            <w:vAlign w:val="center"/>
            <w:hideMark/>
          </w:tcPr>
          <w:p w14:paraId="5B320390" w14:textId="77777777" w:rsidR="00C741D9" w:rsidRPr="00C741D9" w:rsidRDefault="00C741D9" w:rsidP="00921BBD">
            <w:pPr>
              <w:spacing w:after="0" w:line="240" w:lineRule="auto"/>
              <w:jc w:val="both"/>
            </w:pPr>
            <w:r w:rsidRPr="00C741D9">
              <w:rPr>
                <w:b/>
                <w:bCs/>
              </w:rPr>
              <w:t>Projeto e Controles de Utilidades</w:t>
            </w:r>
            <w:r w:rsidRPr="00C741D9">
              <w:t xml:space="preserve"> (TR90 Seção 5.4)  </w:t>
            </w:r>
          </w:p>
          <w:p w14:paraId="28BF8959" w14:textId="77777777" w:rsidR="00C741D9" w:rsidRPr="00C741D9" w:rsidRDefault="00C741D9" w:rsidP="00921BBD">
            <w:pPr>
              <w:spacing w:after="0" w:line="240" w:lineRule="auto"/>
              <w:jc w:val="both"/>
            </w:pPr>
            <w:r w:rsidRPr="00C741D9">
              <w:t>Adicione visão geral dos controles de utilidades GMP (utilidades usadas como matéria-prima ou em contato direto com o produto ou superfícies de contato com o produto), projeto sanitário, uso, sanitização e monitoramento, incluindo estratégia de amostragem, tendências, e potencial de formação de biofilme. Inclua especificamente sistemas de resfriamento se colocados em sala de envase.</w:t>
            </w:r>
          </w:p>
          <w:p w14:paraId="5704F399" w14:textId="77777777" w:rsidR="00C741D9" w:rsidRPr="00C741D9" w:rsidRDefault="00C741D9" w:rsidP="00921BBD">
            <w:pPr>
              <w:spacing w:after="0" w:line="240" w:lineRule="auto"/>
              <w:jc w:val="both"/>
            </w:pPr>
            <w:r w:rsidRPr="00C741D9">
              <w:t xml:space="preserve">- 5.6.1 Unidades de Manipulação de Ar/HVAC (TR90 Seção 5.4.2)  </w:t>
            </w:r>
          </w:p>
          <w:p w14:paraId="74020D5F" w14:textId="77777777" w:rsidR="00C741D9" w:rsidRPr="00C741D9" w:rsidRDefault="00C741D9" w:rsidP="00921BBD">
            <w:pPr>
              <w:spacing w:after="0" w:line="240" w:lineRule="auto"/>
              <w:jc w:val="both"/>
            </w:pPr>
            <w:r w:rsidRPr="00C741D9">
              <w:t xml:space="preserve">- 5.6.2 Água(s) (TR90 Seção 5.4.1)  </w:t>
            </w:r>
          </w:p>
          <w:p w14:paraId="0DC7D8B8" w14:textId="77777777" w:rsidR="00C741D9" w:rsidRPr="00C741D9" w:rsidRDefault="00C741D9" w:rsidP="00921BBD">
            <w:pPr>
              <w:spacing w:after="0" w:line="240" w:lineRule="auto"/>
              <w:jc w:val="both"/>
            </w:pPr>
            <w:r w:rsidRPr="00C741D9">
              <w:t xml:space="preserve">- 5.6.3 Vapor limpo, se aplicável (TR90 Seção 5.4.1)  </w:t>
            </w:r>
          </w:p>
          <w:p w14:paraId="46D1D134" w14:textId="77777777" w:rsidR="00C741D9" w:rsidRPr="00C741D9" w:rsidRDefault="00C741D9" w:rsidP="00921BBD">
            <w:pPr>
              <w:spacing w:after="0" w:line="240" w:lineRule="auto"/>
              <w:jc w:val="both"/>
            </w:pPr>
            <w:r w:rsidRPr="00C741D9">
              <w:t xml:space="preserve">- 5.6.4 Ar comprimido (TR90 Seção 5.4.3)  </w:t>
            </w:r>
          </w:p>
          <w:p w14:paraId="7A5380DE" w14:textId="77777777" w:rsidR="00C741D9" w:rsidRPr="00C741D9" w:rsidRDefault="00C741D9" w:rsidP="00921BBD">
            <w:pPr>
              <w:spacing w:after="0" w:line="240" w:lineRule="auto"/>
              <w:jc w:val="both"/>
            </w:pPr>
            <w:r w:rsidRPr="00C741D9">
              <w:t xml:space="preserve">- 5.6.5 Outros gases (ex.: nitrogênio) ou vácuo, se aplicável (TR90 Seção 5.4.3)  </w:t>
            </w:r>
          </w:p>
          <w:p w14:paraId="7083C1B3" w14:textId="77777777" w:rsidR="00C741D9" w:rsidRPr="00C741D9" w:rsidRDefault="00C741D9" w:rsidP="00921BBD">
            <w:pPr>
              <w:spacing w:after="0" w:line="240" w:lineRule="auto"/>
              <w:jc w:val="both"/>
            </w:pPr>
            <w:r w:rsidRPr="00C741D9">
              <w:t xml:space="preserve">- 5.6.6 Outras utilidades GMP (ex.: sistemas de resfriamento), se aplicável (TR90 Seção 5.4.2) </w:t>
            </w:r>
          </w:p>
        </w:tc>
      </w:tr>
      <w:tr w:rsidR="00C741D9" w:rsidRPr="00C741D9" w14:paraId="47CB8C2F" w14:textId="77777777" w:rsidTr="00921BBD">
        <w:trPr>
          <w:trHeight w:val="19"/>
        </w:trPr>
        <w:tc>
          <w:tcPr>
            <w:tcW w:w="1266" w:type="dxa"/>
            <w:shd w:val="clear" w:color="auto" w:fill="FFFFFF"/>
            <w:tcMar>
              <w:top w:w="90" w:type="dxa"/>
              <w:left w:w="180" w:type="dxa"/>
              <w:bottom w:w="90" w:type="dxa"/>
              <w:right w:w="180" w:type="dxa"/>
            </w:tcMar>
            <w:vAlign w:val="center"/>
            <w:hideMark/>
          </w:tcPr>
          <w:p w14:paraId="1B8CE98A" w14:textId="77777777" w:rsidR="00C741D9" w:rsidRPr="00C741D9" w:rsidRDefault="00C741D9" w:rsidP="00921BBD">
            <w:pPr>
              <w:spacing w:after="0" w:line="240" w:lineRule="auto"/>
              <w:rPr>
                <w:lang w:val="en-US"/>
              </w:rPr>
            </w:pPr>
            <w:r w:rsidRPr="00C741D9">
              <w:rPr>
                <w:lang w:val="en-US"/>
              </w:rPr>
              <w:t>5.7</w:t>
            </w:r>
          </w:p>
        </w:tc>
        <w:tc>
          <w:tcPr>
            <w:tcW w:w="8080" w:type="dxa"/>
            <w:shd w:val="clear" w:color="auto" w:fill="FFFFFF"/>
            <w:tcMar>
              <w:top w:w="90" w:type="dxa"/>
              <w:left w:w="180" w:type="dxa"/>
              <w:bottom w:w="90" w:type="dxa"/>
              <w:right w:w="180" w:type="dxa"/>
            </w:tcMar>
            <w:vAlign w:val="center"/>
            <w:hideMark/>
          </w:tcPr>
          <w:p w14:paraId="07E82017" w14:textId="77777777" w:rsidR="00C741D9" w:rsidRPr="00C741D9" w:rsidRDefault="00C741D9" w:rsidP="00921BBD">
            <w:pPr>
              <w:spacing w:after="0" w:line="240" w:lineRule="auto"/>
              <w:jc w:val="both"/>
            </w:pPr>
            <w:r w:rsidRPr="00C741D9">
              <w:rPr>
                <w:b/>
                <w:bCs/>
              </w:rPr>
              <w:t>Sistema de Alarme</w:t>
            </w:r>
            <w:r w:rsidRPr="00C741D9">
              <w:t xml:space="preserve"> (TR90 Seção 9.1)  </w:t>
            </w:r>
          </w:p>
          <w:p w14:paraId="6F23B45F" w14:textId="77777777" w:rsidR="00C741D9" w:rsidRPr="00C741D9" w:rsidRDefault="00C741D9" w:rsidP="00921BBD">
            <w:pPr>
              <w:spacing w:after="0" w:line="240" w:lineRule="auto"/>
              <w:jc w:val="both"/>
            </w:pPr>
            <w:r w:rsidRPr="00C741D9">
              <w:t>Adicione visão geral de sistema de alarme de instalações e equipamentos, controles do sistema de alarme, estratégia de limite e como são tratadas as excursões.</w:t>
            </w:r>
          </w:p>
        </w:tc>
      </w:tr>
      <w:tr w:rsidR="00C741D9" w:rsidRPr="00C741D9" w14:paraId="1B783D4D" w14:textId="77777777" w:rsidTr="00921BBD">
        <w:trPr>
          <w:trHeight w:val="1591"/>
        </w:trPr>
        <w:tc>
          <w:tcPr>
            <w:tcW w:w="1266" w:type="dxa"/>
            <w:shd w:val="clear" w:color="auto" w:fill="FFFFFF"/>
            <w:tcMar>
              <w:top w:w="90" w:type="dxa"/>
              <w:left w:w="180" w:type="dxa"/>
              <w:bottom w:w="90" w:type="dxa"/>
              <w:right w:w="180" w:type="dxa"/>
            </w:tcMar>
            <w:vAlign w:val="center"/>
            <w:hideMark/>
          </w:tcPr>
          <w:p w14:paraId="66CDC1A9" w14:textId="77777777" w:rsidR="00C741D9" w:rsidRPr="00C741D9" w:rsidRDefault="00C741D9" w:rsidP="00921BBD">
            <w:pPr>
              <w:spacing w:after="0" w:line="240" w:lineRule="auto"/>
              <w:rPr>
                <w:lang w:val="en-US"/>
              </w:rPr>
            </w:pPr>
            <w:r w:rsidRPr="00C741D9">
              <w:rPr>
                <w:lang w:val="en-US"/>
              </w:rPr>
              <w:t>5.8</w:t>
            </w:r>
          </w:p>
        </w:tc>
        <w:tc>
          <w:tcPr>
            <w:tcW w:w="8080" w:type="dxa"/>
            <w:shd w:val="clear" w:color="auto" w:fill="FFFFFF"/>
            <w:tcMar>
              <w:top w:w="90" w:type="dxa"/>
              <w:left w:w="180" w:type="dxa"/>
              <w:bottom w:w="90" w:type="dxa"/>
              <w:right w:w="180" w:type="dxa"/>
            </w:tcMar>
            <w:vAlign w:val="center"/>
            <w:hideMark/>
          </w:tcPr>
          <w:p w14:paraId="7E8B6162" w14:textId="77777777" w:rsidR="00C741D9" w:rsidRPr="00C741D9" w:rsidRDefault="00C741D9" w:rsidP="00921BBD">
            <w:pPr>
              <w:spacing w:after="0" w:line="240" w:lineRule="auto"/>
              <w:jc w:val="both"/>
            </w:pPr>
            <w:r w:rsidRPr="00C741D9">
              <w:rPr>
                <w:b/>
                <w:bCs/>
              </w:rPr>
              <w:t>Treinamento e Controles de Pessoal</w:t>
            </w:r>
            <w:r w:rsidRPr="00C741D9">
              <w:t xml:space="preserve"> (TR90 Seção 8.0)  </w:t>
            </w:r>
          </w:p>
          <w:p w14:paraId="4423E982" w14:textId="77777777" w:rsidR="00C741D9" w:rsidRPr="00C741D9" w:rsidRDefault="00C741D9" w:rsidP="00921BBD">
            <w:pPr>
              <w:spacing w:after="0" w:line="240" w:lineRule="auto"/>
              <w:jc w:val="both"/>
            </w:pPr>
            <w:r w:rsidRPr="00C741D9">
              <w:t xml:space="preserve">Adicione visão geral de requisitos de higiene/vestimenta de pessoal e treinamentos/certificações associados, treinamento asséptico e treinamento por função, destacando campanhas de conscientização de contaminação. Inclua como visitantes são tratados.  </w:t>
            </w:r>
          </w:p>
          <w:p w14:paraId="30C1F246" w14:textId="77777777" w:rsidR="00C741D9" w:rsidRPr="00C741D9" w:rsidRDefault="00C741D9" w:rsidP="00921BBD">
            <w:pPr>
              <w:spacing w:after="0" w:line="240" w:lineRule="auto"/>
              <w:jc w:val="both"/>
            </w:pPr>
            <w:r w:rsidRPr="00C741D9">
              <w:t>Inclua treinamento de pessoal para inspeção visual de partículas, se aplicável.</w:t>
            </w:r>
          </w:p>
        </w:tc>
      </w:tr>
      <w:tr w:rsidR="00C741D9" w:rsidRPr="00C741D9" w14:paraId="7926AFCB" w14:textId="77777777" w:rsidTr="00ED4B1D">
        <w:trPr>
          <w:trHeight w:val="20"/>
        </w:trPr>
        <w:tc>
          <w:tcPr>
            <w:tcW w:w="1266" w:type="dxa"/>
            <w:shd w:val="clear" w:color="auto" w:fill="FFFFFF"/>
            <w:tcMar>
              <w:top w:w="90" w:type="dxa"/>
              <w:left w:w="180" w:type="dxa"/>
              <w:bottom w:w="90" w:type="dxa"/>
              <w:right w:w="180" w:type="dxa"/>
            </w:tcMar>
            <w:vAlign w:val="center"/>
            <w:hideMark/>
          </w:tcPr>
          <w:p w14:paraId="6ED46C97" w14:textId="77777777" w:rsidR="00C741D9" w:rsidRPr="00C741D9" w:rsidRDefault="00C741D9" w:rsidP="00921BBD">
            <w:pPr>
              <w:spacing w:after="0" w:line="240" w:lineRule="auto"/>
              <w:rPr>
                <w:lang w:val="en-US"/>
              </w:rPr>
            </w:pPr>
            <w:r w:rsidRPr="00C741D9">
              <w:rPr>
                <w:lang w:val="en-US"/>
              </w:rPr>
              <w:t>5.9</w:t>
            </w:r>
          </w:p>
        </w:tc>
        <w:tc>
          <w:tcPr>
            <w:tcW w:w="8080" w:type="dxa"/>
            <w:shd w:val="clear" w:color="auto" w:fill="FFFFFF"/>
            <w:tcMar>
              <w:top w:w="90" w:type="dxa"/>
              <w:left w:w="180" w:type="dxa"/>
              <w:bottom w:w="90" w:type="dxa"/>
              <w:right w:w="180" w:type="dxa"/>
            </w:tcMar>
            <w:vAlign w:val="center"/>
            <w:hideMark/>
          </w:tcPr>
          <w:p w14:paraId="6656D0D8" w14:textId="77777777" w:rsidR="00C741D9" w:rsidRPr="00C741D9" w:rsidRDefault="00C741D9" w:rsidP="00921BBD">
            <w:pPr>
              <w:spacing w:after="0" w:line="240" w:lineRule="auto"/>
              <w:jc w:val="both"/>
            </w:pPr>
            <w:r w:rsidRPr="00C741D9">
              <w:rPr>
                <w:b/>
                <w:bCs/>
              </w:rPr>
              <w:t>Matérias-Primas e Componentes</w:t>
            </w:r>
            <w:r w:rsidRPr="00C741D9">
              <w:t xml:space="preserve"> (TR90 Seção 6.0)  </w:t>
            </w:r>
          </w:p>
          <w:p w14:paraId="2B96CF34" w14:textId="77777777" w:rsidR="00C741D9" w:rsidRPr="00C741D9" w:rsidRDefault="00C741D9" w:rsidP="00921BBD">
            <w:pPr>
              <w:spacing w:after="0" w:line="240" w:lineRule="auto"/>
              <w:jc w:val="both"/>
            </w:pPr>
            <w:r w:rsidRPr="00C741D9">
              <w:t xml:space="preserve">Adicione visão geral de matérias-primas e componentes, incluindo sistemas de uso único, por exemplo, seleção e qualificação, categorização por criticidade, definição de planos e especificações de testes, recebimento, teste e inspeção antes do uso para consumíveis, e disposições especiais para endotoxinas e/ou limites de partículas, se aplicável.  </w:t>
            </w:r>
          </w:p>
          <w:p w14:paraId="5397C479" w14:textId="77777777" w:rsidR="00C741D9" w:rsidRPr="00C741D9" w:rsidRDefault="00C741D9" w:rsidP="00921BBD">
            <w:pPr>
              <w:spacing w:after="0" w:line="240" w:lineRule="auto"/>
              <w:jc w:val="both"/>
            </w:pPr>
            <w:r w:rsidRPr="00C741D9">
              <w:t xml:space="preserve">Inclua quais tipos de matérias-primas passam por testes microbiológicos e quais componentes e sistemas SUS passam por preparação interna (ex.: </w:t>
            </w:r>
            <w:proofErr w:type="spellStart"/>
            <w:r w:rsidRPr="00C741D9">
              <w:t>depirogenação</w:t>
            </w:r>
            <w:proofErr w:type="spellEnd"/>
            <w:r w:rsidRPr="00C741D9">
              <w:t xml:space="preserve">/esterilização).  </w:t>
            </w:r>
          </w:p>
          <w:p w14:paraId="005933D9" w14:textId="77777777" w:rsidR="00C741D9" w:rsidRPr="00C741D9" w:rsidRDefault="00C741D9" w:rsidP="00921BBD">
            <w:pPr>
              <w:spacing w:after="0" w:line="240" w:lineRule="auto"/>
              <w:jc w:val="both"/>
            </w:pPr>
            <w:r w:rsidRPr="00C741D9">
              <w:lastRenderedPageBreak/>
              <w:t>Explique como dados e reclamações são acompanhados e avaliados.</w:t>
            </w:r>
          </w:p>
        </w:tc>
      </w:tr>
      <w:tr w:rsidR="00C741D9" w:rsidRPr="00C741D9" w14:paraId="26646505" w14:textId="77777777" w:rsidTr="00921BBD">
        <w:trPr>
          <w:trHeight w:val="636"/>
        </w:trPr>
        <w:tc>
          <w:tcPr>
            <w:tcW w:w="1266" w:type="dxa"/>
            <w:shd w:val="clear" w:color="auto" w:fill="FFFFFF"/>
            <w:tcMar>
              <w:top w:w="90" w:type="dxa"/>
              <w:left w:w="180" w:type="dxa"/>
              <w:bottom w:w="90" w:type="dxa"/>
              <w:right w:w="180" w:type="dxa"/>
            </w:tcMar>
            <w:vAlign w:val="center"/>
            <w:hideMark/>
          </w:tcPr>
          <w:p w14:paraId="164AE246" w14:textId="77777777" w:rsidR="00C741D9" w:rsidRPr="00C741D9" w:rsidRDefault="00C741D9" w:rsidP="00921BBD">
            <w:pPr>
              <w:spacing w:after="0" w:line="240" w:lineRule="auto"/>
              <w:rPr>
                <w:lang w:val="en-US"/>
              </w:rPr>
            </w:pPr>
            <w:r w:rsidRPr="00C741D9">
              <w:rPr>
                <w:lang w:val="en-US"/>
              </w:rPr>
              <w:lastRenderedPageBreak/>
              <w:t>5.10</w:t>
            </w:r>
          </w:p>
        </w:tc>
        <w:tc>
          <w:tcPr>
            <w:tcW w:w="8080" w:type="dxa"/>
            <w:shd w:val="clear" w:color="auto" w:fill="FFFFFF"/>
            <w:tcMar>
              <w:top w:w="90" w:type="dxa"/>
              <w:left w:w="180" w:type="dxa"/>
              <w:bottom w:w="90" w:type="dxa"/>
              <w:right w:w="180" w:type="dxa"/>
            </w:tcMar>
            <w:vAlign w:val="center"/>
            <w:hideMark/>
          </w:tcPr>
          <w:p w14:paraId="51D74F07" w14:textId="77777777" w:rsidR="00C741D9" w:rsidRPr="00C741D9" w:rsidRDefault="00C741D9" w:rsidP="00921BBD">
            <w:pPr>
              <w:spacing w:after="0" w:line="240" w:lineRule="auto"/>
              <w:jc w:val="both"/>
            </w:pPr>
            <w:r w:rsidRPr="00C741D9">
              <w:rPr>
                <w:b/>
                <w:bCs/>
              </w:rPr>
              <w:t>Recipientes e Fechamentos</w:t>
            </w:r>
            <w:r w:rsidRPr="00C741D9">
              <w:t xml:space="preserve"> (TR90 Seção 10.0)  </w:t>
            </w:r>
          </w:p>
          <w:p w14:paraId="4BFF90D7" w14:textId="77777777" w:rsidR="00C741D9" w:rsidRPr="00C741D9" w:rsidRDefault="00C741D9" w:rsidP="00921BBD">
            <w:pPr>
              <w:spacing w:after="0" w:line="240" w:lineRule="auto"/>
              <w:jc w:val="both"/>
            </w:pPr>
            <w:r w:rsidRPr="00C741D9">
              <w:t>Adicione visão geral de recipientes e fechamentos, seleção, teste de recebimento, controles internos (limpeza/</w:t>
            </w:r>
            <w:proofErr w:type="spellStart"/>
            <w:r w:rsidRPr="00C741D9">
              <w:t>depirogenação</w:t>
            </w:r>
            <w:proofErr w:type="spellEnd"/>
            <w:r w:rsidRPr="00C741D9">
              <w:t xml:space="preserve">/esterilização) e validação e controle da integridade do fechamento. Inclua recipientes usados para transporte e armazenamento de soluções de grande volume e recipientes de </w:t>
            </w:r>
            <w:proofErr w:type="gramStart"/>
            <w:r w:rsidRPr="00C741D9">
              <w:t>produto final</w:t>
            </w:r>
            <w:proofErr w:type="gramEnd"/>
            <w:r w:rsidRPr="00C741D9">
              <w:t>.</w:t>
            </w:r>
          </w:p>
        </w:tc>
      </w:tr>
      <w:tr w:rsidR="00C741D9" w:rsidRPr="00C741D9" w14:paraId="52B8E123" w14:textId="77777777" w:rsidTr="00921BBD">
        <w:trPr>
          <w:trHeight w:val="658"/>
        </w:trPr>
        <w:tc>
          <w:tcPr>
            <w:tcW w:w="1266" w:type="dxa"/>
            <w:shd w:val="clear" w:color="auto" w:fill="FFFFFF"/>
            <w:tcMar>
              <w:top w:w="90" w:type="dxa"/>
              <w:left w:w="180" w:type="dxa"/>
              <w:bottom w:w="90" w:type="dxa"/>
              <w:right w:w="180" w:type="dxa"/>
            </w:tcMar>
            <w:vAlign w:val="center"/>
            <w:hideMark/>
          </w:tcPr>
          <w:p w14:paraId="74842D48" w14:textId="77777777" w:rsidR="00C741D9" w:rsidRPr="00C741D9" w:rsidRDefault="00C741D9" w:rsidP="00921BBD">
            <w:pPr>
              <w:spacing w:after="0" w:line="240" w:lineRule="auto"/>
              <w:rPr>
                <w:lang w:val="en-US"/>
              </w:rPr>
            </w:pPr>
            <w:r w:rsidRPr="00C741D9">
              <w:rPr>
                <w:lang w:val="en-US"/>
              </w:rPr>
              <w:t>5.11</w:t>
            </w:r>
          </w:p>
        </w:tc>
        <w:tc>
          <w:tcPr>
            <w:tcW w:w="8080" w:type="dxa"/>
            <w:shd w:val="clear" w:color="auto" w:fill="FFFFFF"/>
            <w:tcMar>
              <w:top w:w="90" w:type="dxa"/>
              <w:left w:w="180" w:type="dxa"/>
              <w:bottom w:w="90" w:type="dxa"/>
              <w:right w:w="180" w:type="dxa"/>
            </w:tcMar>
            <w:vAlign w:val="center"/>
            <w:hideMark/>
          </w:tcPr>
          <w:p w14:paraId="0DCA1367" w14:textId="77777777" w:rsidR="00C741D9" w:rsidRPr="00C741D9" w:rsidRDefault="00C741D9" w:rsidP="00921BBD">
            <w:pPr>
              <w:spacing w:after="0" w:line="240" w:lineRule="auto"/>
              <w:jc w:val="both"/>
            </w:pPr>
            <w:r w:rsidRPr="00C741D9">
              <w:rPr>
                <w:b/>
                <w:bCs/>
              </w:rPr>
              <w:t>Aprovação de Fornecedores</w:t>
            </w:r>
            <w:r w:rsidRPr="00C741D9">
              <w:t xml:space="preserve"> (TR90 Seção 11.6)  </w:t>
            </w:r>
          </w:p>
          <w:p w14:paraId="1C570DCB" w14:textId="77777777" w:rsidR="00C741D9" w:rsidRPr="00C741D9" w:rsidRDefault="00C741D9" w:rsidP="00921BBD">
            <w:pPr>
              <w:spacing w:after="0" w:line="240" w:lineRule="auto"/>
              <w:jc w:val="both"/>
            </w:pPr>
            <w:r w:rsidRPr="00C741D9">
              <w:t xml:space="preserve">Adicione visão geral da aprovação de fornecedores ou subcontratados para matérias-primas e consumíveis, </w:t>
            </w:r>
            <w:proofErr w:type="spellStart"/>
            <w:r w:rsidRPr="00C741D9">
              <w:t>depirogenação</w:t>
            </w:r>
            <w:proofErr w:type="spellEnd"/>
            <w:r w:rsidRPr="00C741D9">
              <w:t>/esterilização de componentes e sistemas SUS, ou outros serviços terceirizados relacionados ao controle de contaminação (ex.: serviços de limpeza e esterilização).</w:t>
            </w:r>
          </w:p>
        </w:tc>
      </w:tr>
      <w:tr w:rsidR="00C741D9" w:rsidRPr="00C741D9" w14:paraId="189FE139" w14:textId="77777777" w:rsidTr="00921BBD">
        <w:trPr>
          <w:trHeight w:val="411"/>
        </w:trPr>
        <w:tc>
          <w:tcPr>
            <w:tcW w:w="1266" w:type="dxa"/>
            <w:shd w:val="clear" w:color="auto" w:fill="FFFFFF"/>
            <w:tcMar>
              <w:top w:w="90" w:type="dxa"/>
              <w:left w:w="180" w:type="dxa"/>
              <w:bottom w:w="90" w:type="dxa"/>
              <w:right w:w="180" w:type="dxa"/>
            </w:tcMar>
            <w:vAlign w:val="center"/>
            <w:hideMark/>
          </w:tcPr>
          <w:p w14:paraId="19A1E4FE" w14:textId="77777777" w:rsidR="00C741D9" w:rsidRPr="00C741D9" w:rsidRDefault="00C741D9" w:rsidP="00921BBD">
            <w:pPr>
              <w:spacing w:after="0" w:line="240" w:lineRule="auto"/>
              <w:rPr>
                <w:lang w:val="en-US"/>
              </w:rPr>
            </w:pPr>
            <w:r w:rsidRPr="00C741D9">
              <w:rPr>
                <w:lang w:val="en-US"/>
              </w:rPr>
              <w:t>5.12</w:t>
            </w:r>
          </w:p>
        </w:tc>
        <w:tc>
          <w:tcPr>
            <w:tcW w:w="8080" w:type="dxa"/>
            <w:shd w:val="clear" w:color="auto" w:fill="FFFFFF"/>
            <w:tcMar>
              <w:top w:w="90" w:type="dxa"/>
              <w:left w:w="180" w:type="dxa"/>
              <w:bottom w:w="90" w:type="dxa"/>
              <w:right w:w="180" w:type="dxa"/>
            </w:tcMar>
            <w:vAlign w:val="center"/>
            <w:hideMark/>
          </w:tcPr>
          <w:p w14:paraId="72DA9F9D" w14:textId="77777777" w:rsidR="00C741D9" w:rsidRPr="00C741D9" w:rsidRDefault="00C741D9" w:rsidP="00921BBD">
            <w:pPr>
              <w:spacing w:after="0" w:line="240" w:lineRule="auto"/>
              <w:jc w:val="both"/>
            </w:pPr>
            <w:r w:rsidRPr="00C741D9">
              <w:rPr>
                <w:b/>
                <w:bCs/>
              </w:rPr>
              <w:t>Resposta a Contaminação e Interrupção de Utilidades</w:t>
            </w:r>
            <w:r w:rsidRPr="00C741D9">
              <w:t xml:space="preserve"> (TR90 Seção 7.2)  </w:t>
            </w:r>
          </w:p>
          <w:p w14:paraId="482A44D8" w14:textId="77777777" w:rsidR="00C741D9" w:rsidRPr="00C741D9" w:rsidRDefault="00C741D9" w:rsidP="00921BBD">
            <w:pPr>
              <w:spacing w:after="0" w:line="240" w:lineRule="auto"/>
              <w:jc w:val="both"/>
            </w:pPr>
            <w:r w:rsidRPr="00C741D9">
              <w:t>Adicione visão geral da resposta a contaminação (microbiana, particulada e viral, se aplicável) e como conter eventos de interrupção de utilidades (ex.: desligamentos de manutenção, eventos de manutenção invasiva, quedas de energia).</w:t>
            </w:r>
          </w:p>
        </w:tc>
      </w:tr>
      <w:tr w:rsidR="00C741D9" w:rsidRPr="00C741D9" w14:paraId="575B8195" w14:textId="77777777" w:rsidTr="00921BBD">
        <w:trPr>
          <w:trHeight w:val="461"/>
        </w:trPr>
        <w:tc>
          <w:tcPr>
            <w:tcW w:w="1266" w:type="dxa"/>
            <w:shd w:val="clear" w:color="auto" w:fill="FFFFFF"/>
            <w:tcMar>
              <w:top w:w="90" w:type="dxa"/>
              <w:left w:w="180" w:type="dxa"/>
              <w:bottom w:w="90" w:type="dxa"/>
              <w:right w:w="180" w:type="dxa"/>
            </w:tcMar>
            <w:vAlign w:val="center"/>
            <w:hideMark/>
          </w:tcPr>
          <w:p w14:paraId="488FF783" w14:textId="77777777" w:rsidR="00C741D9" w:rsidRPr="00C741D9" w:rsidRDefault="00C741D9" w:rsidP="00921BBD">
            <w:pPr>
              <w:spacing w:after="0" w:line="240" w:lineRule="auto"/>
              <w:rPr>
                <w:lang w:val="en-US"/>
              </w:rPr>
            </w:pPr>
            <w:r w:rsidRPr="00C741D9">
              <w:rPr>
                <w:lang w:val="en-US"/>
              </w:rPr>
              <w:t>5.13</w:t>
            </w:r>
          </w:p>
        </w:tc>
        <w:tc>
          <w:tcPr>
            <w:tcW w:w="8080" w:type="dxa"/>
            <w:shd w:val="clear" w:color="auto" w:fill="FFFFFF"/>
            <w:tcMar>
              <w:top w:w="90" w:type="dxa"/>
              <w:left w:w="180" w:type="dxa"/>
              <w:bottom w:w="90" w:type="dxa"/>
              <w:right w:w="180" w:type="dxa"/>
            </w:tcMar>
            <w:vAlign w:val="center"/>
            <w:hideMark/>
          </w:tcPr>
          <w:p w14:paraId="56173215" w14:textId="77777777" w:rsidR="00C741D9" w:rsidRPr="00C741D9" w:rsidRDefault="00C741D9" w:rsidP="00921BBD">
            <w:pPr>
              <w:spacing w:after="0" w:line="240" w:lineRule="auto"/>
              <w:jc w:val="both"/>
            </w:pPr>
            <w:r w:rsidRPr="00C741D9">
              <w:rPr>
                <w:b/>
                <w:bCs/>
              </w:rPr>
              <w:t>Prevenção: Sistemas de Qualidade e Melhoria Contínua</w:t>
            </w:r>
            <w:r w:rsidRPr="00C741D9">
              <w:t xml:space="preserve"> (TR90 Seção 11.0)  </w:t>
            </w:r>
          </w:p>
          <w:p w14:paraId="52E93322" w14:textId="77777777" w:rsidR="00C741D9" w:rsidRPr="00C741D9" w:rsidRDefault="00C741D9" w:rsidP="00921BBD">
            <w:pPr>
              <w:spacing w:after="0" w:line="240" w:lineRule="auto"/>
              <w:jc w:val="both"/>
            </w:pPr>
            <w:r w:rsidRPr="00C741D9">
              <w:t>Adicione visão geral de sistemas de qualidade relacionados ao controle de contaminação (ex.: investigação de desvios, tratamento de CAPA, mudança de controle, gerenciamento de risco de qualidade). Descreva como esses sistemas de qualidade são aplicados para promover a melhoria contínua do programa de controle de contaminação.</w:t>
            </w:r>
          </w:p>
        </w:tc>
      </w:tr>
      <w:tr w:rsidR="00C741D9" w:rsidRPr="00C741D9" w14:paraId="279611F8" w14:textId="77777777" w:rsidTr="00921BBD">
        <w:trPr>
          <w:trHeight w:val="458"/>
        </w:trPr>
        <w:tc>
          <w:tcPr>
            <w:tcW w:w="1266" w:type="dxa"/>
            <w:shd w:val="clear" w:color="auto" w:fill="FFFFFF"/>
            <w:tcMar>
              <w:top w:w="90" w:type="dxa"/>
              <w:left w:w="180" w:type="dxa"/>
              <w:bottom w:w="90" w:type="dxa"/>
              <w:right w:w="180" w:type="dxa"/>
            </w:tcMar>
            <w:vAlign w:val="center"/>
            <w:hideMark/>
          </w:tcPr>
          <w:p w14:paraId="3F504F43" w14:textId="77777777" w:rsidR="00C741D9" w:rsidRPr="00C741D9" w:rsidRDefault="00C741D9" w:rsidP="00921BBD">
            <w:pPr>
              <w:spacing w:after="0" w:line="240" w:lineRule="auto"/>
              <w:rPr>
                <w:lang w:val="en-US"/>
              </w:rPr>
            </w:pPr>
            <w:r w:rsidRPr="00C741D9">
              <w:rPr>
                <w:lang w:val="en-US"/>
              </w:rPr>
              <w:t>5.14</w:t>
            </w:r>
          </w:p>
        </w:tc>
        <w:tc>
          <w:tcPr>
            <w:tcW w:w="8080" w:type="dxa"/>
            <w:shd w:val="clear" w:color="auto" w:fill="FFFFFF"/>
            <w:tcMar>
              <w:top w:w="90" w:type="dxa"/>
              <w:left w:w="180" w:type="dxa"/>
              <w:bottom w:w="90" w:type="dxa"/>
              <w:right w:w="180" w:type="dxa"/>
            </w:tcMar>
            <w:vAlign w:val="center"/>
            <w:hideMark/>
          </w:tcPr>
          <w:p w14:paraId="06FD881F" w14:textId="77777777" w:rsidR="00C741D9" w:rsidRPr="00C741D9" w:rsidRDefault="00C741D9" w:rsidP="00921BBD">
            <w:pPr>
              <w:spacing w:after="0" w:line="240" w:lineRule="auto"/>
              <w:jc w:val="both"/>
            </w:pPr>
            <w:r w:rsidRPr="00C741D9">
              <w:rPr>
                <w:b/>
                <w:bCs/>
              </w:rPr>
              <w:t>Controles de Qualidade</w:t>
            </w:r>
            <w:r w:rsidRPr="00C741D9">
              <w:t xml:space="preserve"> (TR90 Seção 11.7)  </w:t>
            </w:r>
          </w:p>
          <w:p w14:paraId="475BCB61" w14:textId="77777777" w:rsidR="00C741D9" w:rsidRPr="00C741D9" w:rsidRDefault="00C741D9" w:rsidP="00921BBD">
            <w:pPr>
              <w:spacing w:after="0" w:line="240" w:lineRule="auto"/>
              <w:jc w:val="both"/>
            </w:pPr>
            <w:r w:rsidRPr="00C741D9">
              <w:t>Adicione visão geral ou referência a treinamentos laboratoriais, programas OOS, APS e aspectos de testes específicos, conforme apropriado.</w:t>
            </w:r>
          </w:p>
        </w:tc>
      </w:tr>
      <w:tr w:rsidR="00C741D9" w:rsidRPr="00C741D9" w14:paraId="75074CC4" w14:textId="77777777" w:rsidTr="00921BBD">
        <w:trPr>
          <w:trHeight w:val="9"/>
        </w:trPr>
        <w:tc>
          <w:tcPr>
            <w:tcW w:w="1266" w:type="dxa"/>
            <w:shd w:val="clear" w:color="auto" w:fill="FFFFFF"/>
            <w:tcMar>
              <w:top w:w="90" w:type="dxa"/>
              <w:left w:w="180" w:type="dxa"/>
              <w:bottom w:w="90" w:type="dxa"/>
              <w:right w:w="180" w:type="dxa"/>
            </w:tcMar>
            <w:vAlign w:val="center"/>
            <w:hideMark/>
          </w:tcPr>
          <w:p w14:paraId="433C26BE" w14:textId="77777777" w:rsidR="00C741D9" w:rsidRPr="00C741D9" w:rsidRDefault="00C741D9" w:rsidP="00921BBD">
            <w:pPr>
              <w:spacing w:after="0" w:line="240" w:lineRule="auto"/>
              <w:rPr>
                <w:lang w:val="en-US"/>
              </w:rPr>
            </w:pPr>
            <w:r w:rsidRPr="00C741D9">
              <w:rPr>
                <w:lang w:val="en-US"/>
              </w:rPr>
              <w:t>5.15</w:t>
            </w:r>
          </w:p>
        </w:tc>
        <w:tc>
          <w:tcPr>
            <w:tcW w:w="8080" w:type="dxa"/>
            <w:shd w:val="clear" w:color="auto" w:fill="FFFFFF"/>
            <w:tcMar>
              <w:top w:w="90" w:type="dxa"/>
              <w:left w:w="180" w:type="dxa"/>
              <w:bottom w:w="90" w:type="dxa"/>
              <w:right w:w="180" w:type="dxa"/>
            </w:tcMar>
            <w:vAlign w:val="center"/>
            <w:hideMark/>
          </w:tcPr>
          <w:p w14:paraId="75A72415" w14:textId="77777777" w:rsidR="00C741D9" w:rsidRPr="00C741D9" w:rsidRDefault="00C741D9" w:rsidP="00921BBD">
            <w:pPr>
              <w:spacing w:after="0" w:line="240" w:lineRule="auto"/>
              <w:jc w:val="both"/>
            </w:pPr>
            <w:r w:rsidRPr="00C741D9">
              <w:rPr>
                <w:b/>
                <w:bCs/>
              </w:rPr>
              <w:t>Governança e Revisão de Efetividade</w:t>
            </w:r>
            <w:r w:rsidRPr="00C741D9">
              <w:t xml:space="preserve"> (TR90 Seção 12.0)  </w:t>
            </w:r>
          </w:p>
          <w:p w14:paraId="28202A66" w14:textId="77777777" w:rsidR="00C741D9" w:rsidRPr="00C741D9" w:rsidRDefault="00C741D9" w:rsidP="00921BBD">
            <w:pPr>
              <w:spacing w:after="0" w:line="240" w:lineRule="auto"/>
              <w:jc w:val="both"/>
            </w:pPr>
            <w:r w:rsidRPr="00C741D9">
              <w:t>Adicione visão geral de como a performance dos controles de contaminação é monitorada por órgãos de governança e como os sistemas de qualidade apoiam a supervisão da governança e o esquema de escalonamento estabelecido (ex.: revisão de gestão de qualidade do site).</w:t>
            </w:r>
          </w:p>
        </w:tc>
      </w:tr>
    </w:tbl>
    <w:p w14:paraId="376A5073" w14:textId="77777777" w:rsidR="008465AC" w:rsidRDefault="008465AC" w:rsidP="00C741D9">
      <w:pPr>
        <w:rPr>
          <w:b/>
          <w:bCs/>
        </w:rPr>
      </w:pPr>
    </w:p>
    <w:p w14:paraId="5E2D8599" w14:textId="3CEBA6C9" w:rsidR="00C741D9" w:rsidRPr="00C741D9" w:rsidRDefault="00C741D9" w:rsidP="00C741D9">
      <w:r w:rsidRPr="00C741D9">
        <w:rPr>
          <w:b/>
          <w:bCs/>
        </w:rPr>
        <w:t>6. GLOSSÁRIO</w:t>
      </w:r>
    </w:p>
    <w:tbl>
      <w:tblPr>
        <w:tblW w:w="9346"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1266"/>
        <w:gridCol w:w="8080"/>
      </w:tblGrid>
      <w:tr w:rsidR="00C741D9" w:rsidRPr="00C741D9" w14:paraId="4AA8405F" w14:textId="77777777" w:rsidTr="000A4D2C">
        <w:trPr>
          <w:trHeight w:val="21"/>
        </w:trPr>
        <w:tc>
          <w:tcPr>
            <w:tcW w:w="1266" w:type="dxa"/>
            <w:shd w:val="clear" w:color="auto" w:fill="0A1938"/>
            <w:tcMar>
              <w:top w:w="90" w:type="dxa"/>
              <w:left w:w="180" w:type="dxa"/>
              <w:bottom w:w="90" w:type="dxa"/>
              <w:right w:w="180" w:type="dxa"/>
            </w:tcMar>
            <w:vAlign w:val="center"/>
            <w:hideMark/>
          </w:tcPr>
          <w:p w14:paraId="2CDFE7E2" w14:textId="77777777" w:rsidR="00C741D9" w:rsidRPr="00C741D9" w:rsidRDefault="00C741D9" w:rsidP="00921BBD">
            <w:pPr>
              <w:spacing w:after="0" w:line="240" w:lineRule="auto"/>
            </w:pPr>
            <w:r w:rsidRPr="00C741D9">
              <w:rPr>
                <w:b/>
                <w:bCs/>
                <w:lang w:val="en-US"/>
              </w:rPr>
              <w:t>ETAPA</w:t>
            </w:r>
          </w:p>
        </w:tc>
        <w:tc>
          <w:tcPr>
            <w:tcW w:w="8080" w:type="dxa"/>
            <w:shd w:val="clear" w:color="auto" w:fill="0A1938"/>
            <w:tcMar>
              <w:top w:w="90" w:type="dxa"/>
              <w:left w:w="180" w:type="dxa"/>
              <w:bottom w:w="90" w:type="dxa"/>
              <w:right w:w="180" w:type="dxa"/>
            </w:tcMar>
            <w:vAlign w:val="center"/>
            <w:hideMark/>
          </w:tcPr>
          <w:p w14:paraId="24CF9588" w14:textId="77777777" w:rsidR="00C741D9" w:rsidRPr="00C741D9" w:rsidRDefault="00C741D9" w:rsidP="00921BBD">
            <w:pPr>
              <w:spacing w:after="0" w:line="240" w:lineRule="auto"/>
            </w:pPr>
            <w:r w:rsidRPr="00C741D9">
              <w:rPr>
                <w:b/>
                <w:bCs/>
              </w:rPr>
              <w:t>GLOSSÁRIO</w:t>
            </w:r>
          </w:p>
        </w:tc>
      </w:tr>
      <w:tr w:rsidR="00C741D9" w:rsidRPr="00C741D9" w14:paraId="0490B568" w14:textId="77777777" w:rsidTr="000A4D2C">
        <w:trPr>
          <w:trHeight w:val="9"/>
        </w:trPr>
        <w:tc>
          <w:tcPr>
            <w:tcW w:w="1266" w:type="dxa"/>
            <w:shd w:val="clear" w:color="auto" w:fill="FFFFFF"/>
            <w:tcMar>
              <w:top w:w="90" w:type="dxa"/>
              <w:left w:w="180" w:type="dxa"/>
              <w:bottom w:w="90" w:type="dxa"/>
              <w:right w:w="180" w:type="dxa"/>
            </w:tcMar>
            <w:vAlign w:val="center"/>
            <w:hideMark/>
          </w:tcPr>
          <w:p w14:paraId="33BA5EAB" w14:textId="77777777" w:rsidR="00C741D9" w:rsidRPr="00C741D9" w:rsidRDefault="00C741D9" w:rsidP="00921BBD">
            <w:pPr>
              <w:spacing w:after="0" w:line="240" w:lineRule="auto"/>
            </w:pPr>
            <w:r w:rsidRPr="00C741D9">
              <w:rPr>
                <w:lang w:val="en-US"/>
              </w:rPr>
              <w:t>6.1</w:t>
            </w:r>
          </w:p>
        </w:tc>
        <w:tc>
          <w:tcPr>
            <w:tcW w:w="8080" w:type="dxa"/>
            <w:shd w:val="clear" w:color="auto" w:fill="FFFFFF"/>
            <w:tcMar>
              <w:top w:w="90" w:type="dxa"/>
              <w:left w:w="180" w:type="dxa"/>
              <w:bottom w:w="90" w:type="dxa"/>
              <w:right w:w="180" w:type="dxa"/>
            </w:tcMar>
            <w:vAlign w:val="center"/>
            <w:hideMark/>
          </w:tcPr>
          <w:p w14:paraId="0FCE9E04" w14:textId="5F279830" w:rsidR="00C741D9" w:rsidRPr="00C741D9" w:rsidRDefault="00C741D9" w:rsidP="00921BBD">
            <w:pPr>
              <w:spacing w:after="0" w:line="240" w:lineRule="auto"/>
            </w:pPr>
            <w:r w:rsidRPr="00C741D9">
              <w:t>Adicione definições relevantes do local neste documento.</w:t>
            </w:r>
          </w:p>
        </w:tc>
      </w:tr>
    </w:tbl>
    <w:p w14:paraId="3BF7F468" w14:textId="77777777" w:rsidR="00C741D9" w:rsidRDefault="00C741D9" w:rsidP="00C741D9">
      <w:pPr>
        <w:rPr>
          <w:b/>
          <w:bCs/>
        </w:rPr>
      </w:pPr>
    </w:p>
    <w:p w14:paraId="4CFE930D" w14:textId="27A29C5D" w:rsidR="00C741D9" w:rsidRPr="00C741D9" w:rsidRDefault="00C741D9" w:rsidP="00C741D9">
      <w:r w:rsidRPr="00C741D9">
        <w:rPr>
          <w:b/>
          <w:bCs/>
        </w:rPr>
        <w:t xml:space="preserve">7. DOCUMENTOS REFERENCIADOS </w:t>
      </w:r>
    </w:p>
    <w:tbl>
      <w:tblPr>
        <w:tblW w:w="9346"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982"/>
        <w:gridCol w:w="8364"/>
      </w:tblGrid>
      <w:tr w:rsidR="00C741D9" w:rsidRPr="00C741D9" w14:paraId="7ED93855" w14:textId="77777777" w:rsidTr="000A4D2C">
        <w:trPr>
          <w:trHeight w:val="330"/>
        </w:trPr>
        <w:tc>
          <w:tcPr>
            <w:tcW w:w="982" w:type="dxa"/>
            <w:shd w:val="clear" w:color="auto" w:fill="0A1938"/>
            <w:tcMar>
              <w:top w:w="90" w:type="dxa"/>
              <w:left w:w="180" w:type="dxa"/>
              <w:bottom w:w="90" w:type="dxa"/>
              <w:right w:w="180" w:type="dxa"/>
            </w:tcMar>
            <w:vAlign w:val="center"/>
            <w:hideMark/>
          </w:tcPr>
          <w:p w14:paraId="6F24D086" w14:textId="77777777" w:rsidR="00C741D9" w:rsidRPr="00C741D9" w:rsidRDefault="00C741D9" w:rsidP="00921BBD">
            <w:pPr>
              <w:spacing w:after="0" w:line="240" w:lineRule="auto"/>
            </w:pPr>
            <w:r w:rsidRPr="00C741D9">
              <w:rPr>
                <w:b/>
                <w:bCs/>
                <w:lang w:val="en-US"/>
              </w:rPr>
              <w:t>ETAPA</w:t>
            </w:r>
          </w:p>
        </w:tc>
        <w:tc>
          <w:tcPr>
            <w:tcW w:w="8364" w:type="dxa"/>
            <w:shd w:val="clear" w:color="auto" w:fill="0A1938"/>
            <w:tcMar>
              <w:top w:w="90" w:type="dxa"/>
              <w:left w:w="180" w:type="dxa"/>
              <w:bottom w:w="90" w:type="dxa"/>
              <w:right w:w="180" w:type="dxa"/>
            </w:tcMar>
            <w:vAlign w:val="center"/>
            <w:hideMark/>
          </w:tcPr>
          <w:p w14:paraId="726098F7" w14:textId="77777777" w:rsidR="00C741D9" w:rsidRPr="00C741D9" w:rsidRDefault="00C741D9" w:rsidP="00921BBD">
            <w:pPr>
              <w:spacing w:after="0" w:line="240" w:lineRule="auto"/>
            </w:pPr>
            <w:r w:rsidRPr="00C741D9">
              <w:rPr>
                <w:b/>
                <w:bCs/>
              </w:rPr>
              <w:t>ELEMENTOS DE CONTROLE DE CONTAMINAÇÃO</w:t>
            </w:r>
          </w:p>
        </w:tc>
      </w:tr>
      <w:tr w:rsidR="00C741D9" w:rsidRPr="00C741D9" w14:paraId="71355F5E" w14:textId="77777777" w:rsidTr="000A4D2C">
        <w:trPr>
          <w:trHeight w:val="253"/>
        </w:trPr>
        <w:tc>
          <w:tcPr>
            <w:tcW w:w="982" w:type="dxa"/>
            <w:shd w:val="clear" w:color="auto" w:fill="FFFFFF"/>
            <w:tcMar>
              <w:top w:w="90" w:type="dxa"/>
              <w:left w:w="180" w:type="dxa"/>
              <w:bottom w:w="90" w:type="dxa"/>
              <w:right w:w="180" w:type="dxa"/>
            </w:tcMar>
            <w:vAlign w:val="center"/>
            <w:hideMark/>
          </w:tcPr>
          <w:p w14:paraId="6E5317C7" w14:textId="77777777" w:rsidR="00C741D9" w:rsidRPr="00C741D9" w:rsidRDefault="00C741D9" w:rsidP="00921BBD">
            <w:pPr>
              <w:spacing w:after="0" w:line="240" w:lineRule="auto"/>
            </w:pPr>
            <w:r w:rsidRPr="00C741D9">
              <w:rPr>
                <w:lang w:val="en-US"/>
              </w:rPr>
              <w:t>7.1</w:t>
            </w:r>
          </w:p>
        </w:tc>
        <w:tc>
          <w:tcPr>
            <w:tcW w:w="8364" w:type="dxa"/>
            <w:shd w:val="clear" w:color="auto" w:fill="FFFFFF"/>
            <w:tcMar>
              <w:top w:w="90" w:type="dxa"/>
              <w:left w:w="180" w:type="dxa"/>
              <w:bottom w:w="90" w:type="dxa"/>
              <w:right w:w="180" w:type="dxa"/>
            </w:tcMar>
            <w:vAlign w:val="center"/>
            <w:hideMark/>
          </w:tcPr>
          <w:p w14:paraId="04C413B9" w14:textId="77777777" w:rsidR="00C741D9" w:rsidRPr="00C741D9" w:rsidRDefault="00C741D9" w:rsidP="00921BBD">
            <w:pPr>
              <w:spacing w:after="0" w:line="240" w:lineRule="auto"/>
            </w:pPr>
            <w:r w:rsidRPr="00C741D9">
              <w:t xml:space="preserve">Adicione </w:t>
            </w:r>
            <w:proofErr w:type="spellStart"/>
            <w:r w:rsidRPr="00C741D9">
              <w:t>SOPs</w:t>
            </w:r>
            <w:proofErr w:type="spellEnd"/>
            <w:r w:rsidRPr="00C741D9">
              <w:t xml:space="preserve"> relevantes do local, validações de site, estudos, avaliações de risco e outros mencionados neste documento.</w:t>
            </w:r>
          </w:p>
        </w:tc>
      </w:tr>
    </w:tbl>
    <w:p w14:paraId="47D943BA" w14:textId="77777777" w:rsidR="00921BBD" w:rsidRDefault="00921BBD" w:rsidP="00C741D9">
      <w:pPr>
        <w:rPr>
          <w:b/>
          <w:bCs/>
        </w:rPr>
      </w:pPr>
    </w:p>
    <w:p w14:paraId="0ADAFEC9" w14:textId="0D065AE2" w:rsidR="00C741D9" w:rsidRPr="00C741D9" w:rsidRDefault="00C741D9" w:rsidP="00C741D9">
      <w:r w:rsidRPr="00C741D9">
        <w:rPr>
          <w:b/>
          <w:bCs/>
        </w:rPr>
        <w:lastRenderedPageBreak/>
        <w:t xml:space="preserve">8. HISTÓRICO DE REVISÃO </w:t>
      </w:r>
    </w:p>
    <w:tbl>
      <w:tblPr>
        <w:tblW w:w="9323" w:type="dxa"/>
        <w:tblBorders>
          <w:top w:val="single" w:sz="4" w:space="0" w:color="D86E32"/>
          <w:left w:val="single" w:sz="4" w:space="0" w:color="D86E32"/>
          <w:bottom w:val="single" w:sz="4" w:space="0" w:color="D86E32"/>
          <w:right w:val="single" w:sz="4" w:space="0" w:color="D86E32"/>
          <w:insideH w:val="single" w:sz="4" w:space="0" w:color="D86E32"/>
          <w:insideV w:val="single" w:sz="4" w:space="0" w:color="D86E32"/>
        </w:tblBorders>
        <w:tblCellMar>
          <w:left w:w="0" w:type="dxa"/>
          <w:right w:w="0" w:type="dxa"/>
        </w:tblCellMar>
        <w:tblLook w:val="0420" w:firstRow="1" w:lastRow="0" w:firstColumn="0" w:lastColumn="0" w:noHBand="0" w:noVBand="1"/>
      </w:tblPr>
      <w:tblGrid>
        <w:gridCol w:w="1833"/>
        <w:gridCol w:w="4678"/>
        <w:gridCol w:w="2812"/>
      </w:tblGrid>
      <w:tr w:rsidR="00C741D9" w:rsidRPr="00C741D9" w14:paraId="09EA75C2" w14:textId="77777777" w:rsidTr="000A4D2C">
        <w:trPr>
          <w:trHeight w:val="9"/>
        </w:trPr>
        <w:tc>
          <w:tcPr>
            <w:tcW w:w="1833" w:type="dxa"/>
            <w:shd w:val="clear" w:color="auto" w:fill="0A1938"/>
            <w:tcMar>
              <w:top w:w="90" w:type="dxa"/>
              <w:left w:w="180" w:type="dxa"/>
              <w:bottom w:w="90" w:type="dxa"/>
              <w:right w:w="180" w:type="dxa"/>
            </w:tcMar>
            <w:vAlign w:val="center"/>
            <w:hideMark/>
          </w:tcPr>
          <w:p w14:paraId="062B133E" w14:textId="77777777" w:rsidR="00C741D9" w:rsidRPr="00C741D9" w:rsidRDefault="00C741D9" w:rsidP="00921BBD">
            <w:pPr>
              <w:spacing w:after="0" w:line="240" w:lineRule="auto"/>
            </w:pPr>
            <w:r w:rsidRPr="00C741D9">
              <w:rPr>
                <w:b/>
                <w:bCs/>
                <w:lang w:val="en-US"/>
              </w:rPr>
              <w:t>No. REVISÃO</w:t>
            </w:r>
          </w:p>
        </w:tc>
        <w:tc>
          <w:tcPr>
            <w:tcW w:w="4678" w:type="dxa"/>
            <w:shd w:val="clear" w:color="auto" w:fill="0A1938"/>
            <w:tcMar>
              <w:top w:w="90" w:type="dxa"/>
              <w:left w:w="180" w:type="dxa"/>
              <w:bottom w:w="90" w:type="dxa"/>
              <w:right w:w="180" w:type="dxa"/>
            </w:tcMar>
            <w:vAlign w:val="center"/>
            <w:hideMark/>
          </w:tcPr>
          <w:p w14:paraId="3D8DF2C9" w14:textId="77777777" w:rsidR="00C741D9" w:rsidRPr="00C741D9" w:rsidRDefault="00C741D9" w:rsidP="00921BBD">
            <w:pPr>
              <w:spacing w:after="0" w:line="240" w:lineRule="auto"/>
            </w:pPr>
            <w:r w:rsidRPr="00C741D9">
              <w:rPr>
                <w:b/>
                <w:bCs/>
                <w:lang w:val="en-US"/>
              </w:rPr>
              <w:t>DATA DA EFETIVIDADE</w:t>
            </w:r>
          </w:p>
        </w:tc>
        <w:tc>
          <w:tcPr>
            <w:tcW w:w="2812" w:type="dxa"/>
            <w:shd w:val="clear" w:color="auto" w:fill="0A1938"/>
            <w:tcMar>
              <w:top w:w="90" w:type="dxa"/>
              <w:left w:w="180" w:type="dxa"/>
              <w:bottom w:w="90" w:type="dxa"/>
              <w:right w:w="180" w:type="dxa"/>
            </w:tcMar>
            <w:vAlign w:val="center"/>
            <w:hideMark/>
          </w:tcPr>
          <w:p w14:paraId="09A7EAE1" w14:textId="77777777" w:rsidR="00C741D9" w:rsidRPr="00C741D9" w:rsidRDefault="00C741D9" w:rsidP="00921BBD">
            <w:pPr>
              <w:spacing w:after="0" w:line="240" w:lineRule="auto"/>
            </w:pPr>
            <w:r w:rsidRPr="00C741D9">
              <w:rPr>
                <w:b/>
                <w:bCs/>
                <w:lang w:val="en-US"/>
              </w:rPr>
              <w:t>SUMÁRIO DE ALTERAÇÕES</w:t>
            </w:r>
          </w:p>
        </w:tc>
      </w:tr>
      <w:tr w:rsidR="00C741D9" w:rsidRPr="00C741D9" w14:paraId="68A898AB" w14:textId="77777777" w:rsidTr="000A4D2C">
        <w:trPr>
          <w:trHeight w:val="336"/>
        </w:trPr>
        <w:tc>
          <w:tcPr>
            <w:tcW w:w="1833" w:type="dxa"/>
            <w:shd w:val="clear" w:color="auto" w:fill="FFFFFF"/>
            <w:tcMar>
              <w:top w:w="90" w:type="dxa"/>
              <w:left w:w="180" w:type="dxa"/>
              <w:bottom w:w="90" w:type="dxa"/>
              <w:right w:w="180" w:type="dxa"/>
            </w:tcMar>
            <w:vAlign w:val="center"/>
            <w:hideMark/>
          </w:tcPr>
          <w:p w14:paraId="02B459EA" w14:textId="77777777" w:rsidR="00C741D9" w:rsidRPr="00C741D9" w:rsidRDefault="00C741D9" w:rsidP="00C741D9"/>
        </w:tc>
        <w:tc>
          <w:tcPr>
            <w:tcW w:w="4678" w:type="dxa"/>
            <w:shd w:val="clear" w:color="auto" w:fill="FFFFFF"/>
            <w:tcMar>
              <w:top w:w="90" w:type="dxa"/>
              <w:left w:w="180" w:type="dxa"/>
              <w:bottom w:w="90" w:type="dxa"/>
              <w:right w:w="180" w:type="dxa"/>
            </w:tcMar>
            <w:vAlign w:val="center"/>
            <w:hideMark/>
          </w:tcPr>
          <w:p w14:paraId="5BEA0F97" w14:textId="77777777" w:rsidR="00C741D9" w:rsidRPr="00C741D9" w:rsidRDefault="00C741D9" w:rsidP="00C741D9"/>
        </w:tc>
        <w:tc>
          <w:tcPr>
            <w:tcW w:w="2812" w:type="dxa"/>
            <w:shd w:val="clear" w:color="auto" w:fill="FFFFFF"/>
            <w:tcMar>
              <w:top w:w="90" w:type="dxa"/>
              <w:left w:w="180" w:type="dxa"/>
              <w:bottom w:w="90" w:type="dxa"/>
              <w:right w:w="180" w:type="dxa"/>
            </w:tcMar>
            <w:vAlign w:val="center"/>
            <w:hideMark/>
          </w:tcPr>
          <w:p w14:paraId="3D650CCB" w14:textId="77777777" w:rsidR="00C741D9" w:rsidRPr="00C741D9" w:rsidRDefault="00C741D9" w:rsidP="00C741D9"/>
        </w:tc>
      </w:tr>
    </w:tbl>
    <w:p w14:paraId="4A34B883" w14:textId="77777777" w:rsidR="00C0499D" w:rsidRPr="00C741D9" w:rsidRDefault="00C0499D" w:rsidP="00C741D9"/>
    <w:sectPr w:rsidR="00C0499D" w:rsidRPr="00C741D9">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9D35" w14:textId="77777777" w:rsidR="009F6006" w:rsidRDefault="009F6006" w:rsidP="001971CC">
      <w:pPr>
        <w:spacing w:after="0" w:line="240" w:lineRule="auto"/>
      </w:pPr>
      <w:r>
        <w:separator/>
      </w:r>
    </w:p>
  </w:endnote>
  <w:endnote w:type="continuationSeparator" w:id="0">
    <w:p w14:paraId="56292F0E" w14:textId="77777777" w:rsidR="009F6006" w:rsidRDefault="009F6006" w:rsidP="0019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482A0" w14:textId="61639571" w:rsidR="001971CC" w:rsidRDefault="001971CC">
    <w:pPr>
      <w:pStyle w:val="Rodap"/>
      <w:rPr>
        <w:lang w:val="en-US"/>
      </w:rPr>
    </w:pPr>
    <w:r>
      <w:rPr>
        <w:noProof/>
        <w:lang w:bidi="pt-BR"/>
      </w:rPr>
      <mc:AlternateContent>
        <mc:Choice Requires="wps">
          <w:drawing>
            <wp:anchor distT="0" distB="0" distL="114300" distR="114300" simplePos="0" relativeHeight="251665408" behindDoc="0" locked="0" layoutInCell="1" allowOverlap="1" wp14:anchorId="708D2953" wp14:editId="47A5E32B">
              <wp:simplePos x="0" y="0"/>
              <wp:positionH relativeFrom="page">
                <wp:align>left</wp:align>
              </wp:positionH>
              <wp:positionV relativeFrom="paragraph">
                <wp:posOffset>130890</wp:posOffset>
              </wp:positionV>
              <wp:extent cx="7540336" cy="679450"/>
              <wp:effectExtent l="0" t="0" r="22860" b="25400"/>
              <wp:wrapNone/>
              <wp:docPr id="634063061" name="Caixa de Texto 7"/>
              <wp:cNvGraphicFramePr/>
              <a:graphic xmlns:a="http://schemas.openxmlformats.org/drawingml/2006/main">
                <a:graphicData uri="http://schemas.microsoft.com/office/word/2010/wordprocessingShape">
                  <wps:wsp>
                    <wps:cNvSpPr txBox="1"/>
                    <wps:spPr>
                      <a:xfrm>
                        <a:off x="0" y="0"/>
                        <a:ext cx="7540336" cy="679450"/>
                      </a:xfrm>
                      <a:prstGeom prst="rect">
                        <a:avLst/>
                      </a:prstGeom>
                      <a:solidFill>
                        <a:schemeClr val="bg2"/>
                      </a:solidFill>
                      <a:ln w="6350">
                        <a:solidFill>
                          <a:schemeClr val="bg2"/>
                        </a:solidFill>
                      </a:ln>
                    </wps:spPr>
                    <wps:txbx>
                      <w:txbxContent>
                        <w:tbl>
                          <w:tblPr>
                            <w:tblW w:w="10206" w:type="dxa"/>
                            <w:tblInd w:w="993" w:type="dxa"/>
                            <w:tblLook w:val="04A0" w:firstRow="1" w:lastRow="0" w:firstColumn="1" w:lastColumn="0" w:noHBand="0" w:noVBand="1"/>
                          </w:tblPr>
                          <w:tblGrid>
                            <w:gridCol w:w="3402"/>
                            <w:gridCol w:w="3402"/>
                            <w:gridCol w:w="3402"/>
                          </w:tblGrid>
                          <w:tr w:rsidR="0045416F" w:rsidRPr="008A4F79" w14:paraId="292955F0" w14:textId="77777777" w:rsidTr="00743F79">
                            <w:tc>
                              <w:tcPr>
                                <w:tcW w:w="3402" w:type="dxa"/>
                                <w:vAlign w:val="center"/>
                              </w:tcPr>
                              <w:p w14:paraId="321A9C10" w14:textId="77777777" w:rsidR="0045416F" w:rsidRPr="008A4F79" w:rsidRDefault="0045416F" w:rsidP="00C2336F">
                                <w:pPr>
                                  <w:pStyle w:val="Contatos"/>
                                  <w:rPr>
                                    <w:color w:val="0A1938"/>
                                  </w:rPr>
                                </w:pPr>
                                <w:r w:rsidRPr="008A4F79">
                                  <w:rPr>
                                    <w:color w:val="0A1938"/>
                                    <w:sz w:val="14"/>
                                    <w:szCs w:val="14"/>
                                  </w:rPr>
                                  <w:t>Este documento é um modelo informativo para auxiliar na inspiração de documentos oficiais, não devendo ser utilizado como se encontra</w:t>
                                </w:r>
                              </w:p>
                            </w:tc>
                            <w:tc>
                              <w:tcPr>
                                <w:tcW w:w="3402" w:type="dxa"/>
                              </w:tcPr>
                              <w:p w14:paraId="41E1E2CF" w14:textId="77777777" w:rsidR="0045416F" w:rsidRPr="008A4F79" w:rsidRDefault="0045416F" w:rsidP="0053673F">
                                <w:pPr>
                                  <w:pStyle w:val="Contatos"/>
                                  <w:rPr>
                                    <w:color w:val="0A1938"/>
                                  </w:rPr>
                                </w:pPr>
                                <w:r w:rsidRPr="008A4F79">
                                  <w:rPr>
                                    <w:color w:val="0A1938"/>
                                    <w:sz w:val="14"/>
                                    <w:szCs w:val="14"/>
                                  </w:rPr>
                                  <w:t>Para mais informações consulte o site: www.microphar.com.br</w:t>
                                </w:r>
                              </w:p>
                            </w:tc>
                            <w:tc>
                              <w:tcPr>
                                <w:tcW w:w="3402" w:type="dxa"/>
                              </w:tcPr>
                              <w:p w14:paraId="11C7069A" w14:textId="77777777" w:rsidR="0045416F" w:rsidRPr="008A4F79" w:rsidRDefault="0045416F" w:rsidP="0053673F">
                                <w:pPr>
                                  <w:pStyle w:val="Contatos"/>
                                  <w:rPr>
                                    <w:color w:val="0A1938"/>
                                  </w:rPr>
                                </w:pPr>
                                <w:r w:rsidRPr="008A4F79">
                                  <w:rPr>
                                    <w:color w:val="0A1938"/>
                                    <w:sz w:val="14"/>
                                    <w:szCs w:val="14"/>
                                  </w:rPr>
                                  <w:t>Quer falar com um especialista da área? Escreva para: comercial@microphar.com</w:t>
                                </w:r>
                              </w:p>
                            </w:tc>
                          </w:tr>
                        </w:tbl>
                        <w:p w14:paraId="31D29D7F" w14:textId="77777777" w:rsidR="001971CC" w:rsidRPr="008A4F79" w:rsidRDefault="001971CC" w:rsidP="001971CC">
                          <w:pPr>
                            <w:rPr>
                              <w:color w:val="0A193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D2953" id="_x0000_t202" coordsize="21600,21600" o:spt="202" path="m,l,21600r21600,l21600,xe">
              <v:stroke joinstyle="miter"/>
              <v:path gradientshapeok="t" o:connecttype="rect"/>
            </v:shapetype>
            <v:shape id="Caixa de Texto 7" o:spid="_x0000_s1027" type="#_x0000_t202" style="position:absolute;margin-left:0;margin-top:10.3pt;width:593.75pt;height:53.5pt;z-index:2516654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" fillcolor="#e8e8e8 [3214]" strokecolor="#e8e8e8 [3214]" strokeweight=".5pt">
              <v:textbox>
                <w:txbxContent>
                  <w:tbl>
                    <w:tblPr>
                      <w:tblW w:w="10206" w:type="dxa"/>
                      <w:tblInd w:w="993" w:type="dxa"/>
                      <w:tblLook w:val="04A0" w:firstRow="1" w:lastRow="0" w:firstColumn="1" w:lastColumn="0" w:noHBand="0" w:noVBand="1"/>
                    </w:tblPr>
                    <w:tblGrid>
                      <w:gridCol w:w="3402"/>
                      <w:gridCol w:w="3402"/>
                      <w:gridCol w:w="3402"/>
                    </w:tblGrid>
                    <w:tr w:rsidR="0045416F" w:rsidRPr="008A4F79" w14:paraId="292955F0" w14:textId="77777777" w:rsidTr="00743F79">
                      <w:tc>
                        <w:tcPr>
                          <w:tcW w:w="3402" w:type="dxa"/>
                          <w:vAlign w:val="center"/>
                        </w:tcPr>
                        <w:p w14:paraId="321A9C10" w14:textId="77777777" w:rsidR="0045416F" w:rsidRPr="008A4F79" w:rsidRDefault="0045416F" w:rsidP="00C2336F">
                          <w:pPr>
                            <w:pStyle w:val="Contatos"/>
                            <w:rPr>
                              <w:color w:val="0A1938"/>
                            </w:rPr>
                          </w:pPr>
                          <w:r w:rsidRPr="008A4F79">
                            <w:rPr>
                              <w:color w:val="0A1938"/>
                              <w:sz w:val="14"/>
                              <w:szCs w:val="14"/>
                            </w:rPr>
                            <w:t>Este documento é um modelo informativo para auxiliar na inspiração de documentos oficiais, não devendo ser utilizado como se encontra</w:t>
                          </w:r>
                        </w:p>
                      </w:tc>
                      <w:tc>
                        <w:tcPr>
                          <w:tcW w:w="3402" w:type="dxa"/>
                        </w:tcPr>
                        <w:p w14:paraId="41E1E2CF" w14:textId="77777777" w:rsidR="0045416F" w:rsidRPr="008A4F79" w:rsidRDefault="0045416F" w:rsidP="0053673F">
                          <w:pPr>
                            <w:pStyle w:val="Contatos"/>
                            <w:rPr>
                              <w:color w:val="0A1938"/>
                            </w:rPr>
                          </w:pPr>
                          <w:r w:rsidRPr="008A4F79">
                            <w:rPr>
                              <w:color w:val="0A1938"/>
                              <w:sz w:val="14"/>
                              <w:szCs w:val="14"/>
                            </w:rPr>
                            <w:t>Para mais informações consulte o site: www.microphar.com.br</w:t>
                          </w:r>
                        </w:p>
                      </w:tc>
                      <w:tc>
                        <w:tcPr>
                          <w:tcW w:w="3402" w:type="dxa"/>
                        </w:tcPr>
                        <w:p w14:paraId="11C7069A" w14:textId="77777777" w:rsidR="0045416F" w:rsidRPr="008A4F79" w:rsidRDefault="0045416F" w:rsidP="0053673F">
                          <w:pPr>
                            <w:pStyle w:val="Contatos"/>
                            <w:rPr>
                              <w:color w:val="0A1938"/>
                            </w:rPr>
                          </w:pPr>
                          <w:r w:rsidRPr="008A4F79">
                            <w:rPr>
                              <w:color w:val="0A1938"/>
                              <w:sz w:val="14"/>
                              <w:szCs w:val="14"/>
                            </w:rPr>
                            <w:t>Quer falar com um especialista da área? Escreva para: comercial@microphar.com</w:t>
                          </w:r>
                        </w:p>
                      </w:tc>
                    </w:tr>
                  </w:tbl>
                  <w:p w14:paraId="31D29D7F" w14:textId="77777777" w:rsidR="001971CC" w:rsidRPr="008A4F79" w:rsidRDefault="001971CC" w:rsidP="001971CC">
                    <w:pPr>
                      <w:rPr>
                        <w:color w:val="0A1938"/>
                      </w:rPr>
                    </w:pPr>
                  </w:p>
                </w:txbxContent>
              </v:textbox>
              <w10:wrap anchorx="page"/>
            </v:shape>
          </w:pict>
        </mc:Fallback>
      </mc:AlternateContent>
    </w:r>
  </w:p>
  <w:p w14:paraId="6761BEC3" w14:textId="77777777" w:rsidR="001971CC" w:rsidRDefault="001971CC">
    <w:pPr>
      <w:pStyle w:val="Rodap"/>
      <w:rPr>
        <w:lang w:val="en-US"/>
      </w:rPr>
    </w:pPr>
  </w:p>
  <w:p w14:paraId="63759D26" w14:textId="7A5CA75E" w:rsidR="001971CC" w:rsidRPr="001971CC" w:rsidRDefault="001971CC">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A1CC6" w14:textId="77777777" w:rsidR="009F6006" w:rsidRDefault="009F6006" w:rsidP="001971CC">
      <w:pPr>
        <w:spacing w:after="0" w:line="240" w:lineRule="auto"/>
      </w:pPr>
      <w:r>
        <w:separator/>
      </w:r>
    </w:p>
  </w:footnote>
  <w:footnote w:type="continuationSeparator" w:id="0">
    <w:p w14:paraId="2FF8E25F" w14:textId="77777777" w:rsidR="009F6006" w:rsidRDefault="009F6006" w:rsidP="001971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F12D" w14:textId="77777777" w:rsidR="001971CC" w:rsidRDefault="001971CC" w:rsidP="001971CC">
    <w:pPr>
      <w:pStyle w:val="Cabealho"/>
    </w:pPr>
    <w:r>
      <w:rPr>
        <w:noProof/>
      </w:rPr>
      <mc:AlternateContent>
        <mc:Choice Requires="wps">
          <w:drawing>
            <wp:anchor distT="0" distB="0" distL="114300" distR="114300" simplePos="0" relativeHeight="251659264" behindDoc="0" locked="0" layoutInCell="1" allowOverlap="1" wp14:anchorId="3707D666" wp14:editId="42B8D2A8">
              <wp:simplePos x="0" y="0"/>
              <wp:positionH relativeFrom="page">
                <wp:posOffset>8093</wp:posOffset>
              </wp:positionH>
              <wp:positionV relativeFrom="paragraph">
                <wp:posOffset>-450215</wp:posOffset>
              </wp:positionV>
              <wp:extent cx="7545801" cy="913982"/>
              <wp:effectExtent l="0" t="0" r="17145" b="19685"/>
              <wp:wrapNone/>
              <wp:docPr id="1206143376" name="Retângulo 6"/>
              <wp:cNvGraphicFramePr/>
              <a:graphic xmlns:a="http://schemas.openxmlformats.org/drawingml/2006/main">
                <a:graphicData uri="http://schemas.microsoft.com/office/word/2010/wordprocessingShape">
                  <wps:wsp>
                    <wps:cNvSpPr/>
                    <wps:spPr>
                      <a:xfrm>
                        <a:off x="0" y="0"/>
                        <a:ext cx="7545801" cy="913982"/>
                      </a:xfrm>
                      <a:prstGeom prst="rect">
                        <a:avLst/>
                      </a:prstGeom>
                      <a:solidFill>
                        <a:schemeClr val="bg2"/>
                      </a:solid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53F49" id="Retângulo 6" o:spid="_x0000_s1026" style="position:absolute;margin-left:.65pt;margin-top:-35.45pt;width:594.15pt;height:7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" fillcolor="#e8e8e8 [3214]" strokecolor="#e8e8e8 [3214]" strokeweight="1pt">
              <w10:wrap anchorx="page"/>
            </v:rect>
          </w:pict>
        </mc:Fallback>
      </mc:AlternateContent>
    </w:r>
    <w:r>
      <w:rPr>
        <w:noProof/>
      </w:rPr>
      <w:drawing>
        <wp:anchor distT="0" distB="0" distL="114300" distR="114300" simplePos="0" relativeHeight="251663360" behindDoc="0" locked="0" layoutInCell="1" allowOverlap="1" wp14:anchorId="47765B6F" wp14:editId="229E9A73">
          <wp:simplePos x="0" y="0"/>
          <wp:positionH relativeFrom="column">
            <wp:posOffset>-253365</wp:posOffset>
          </wp:positionH>
          <wp:positionV relativeFrom="paragraph">
            <wp:posOffset>-239395</wp:posOffset>
          </wp:positionV>
          <wp:extent cx="501650" cy="502470"/>
          <wp:effectExtent l="0" t="0" r="0" b="0"/>
          <wp:wrapNone/>
          <wp:docPr id="441521302" name="Imagem 24"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521302" name="Imagem 24" descr="Logotipo, nome da empresa&#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501650" cy="50247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3998018C" wp14:editId="1780348C">
              <wp:simplePos x="0" y="0"/>
              <wp:positionH relativeFrom="column">
                <wp:posOffset>311150</wp:posOffset>
              </wp:positionH>
              <wp:positionV relativeFrom="paragraph">
                <wp:posOffset>-284480</wp:posOffset>
              </wp:positionV>
              <wp:extent cx="3962400" cy="666750"/>
              <wp:effectExtent l="0" t="0" r="0" b="0"/>
              <wp:wrapNone/>
              <wp:docPr id="163731449" name="Caixa de Texto 1"/>
              <wp:cNvGraphicFramePr/>
              <a:graphic xmlns:a="http://schemas.openxmlformats.org/drawingml/2006/main">
                <a:graphicData uri="http://schemas.microsoft.com/office/word/2010/wordprocessingShape">
                  <wps:wsp>
                    <wps:cNvSpPr txBox="1"/>
                    <wps:spPr>
                      <a:xfrm>
                        <a:off x="0" y="0"/>
                        <a:ext cx="3962400" cy="666750"/>
                      </a:xfrm>
                      <a:prstGeom prst="rect">
                        <a:avLst/>
                      </a:prstGeom>
                      <a:solidFill>
                        <a:schemeClr val="lt1"/>
                      </a:solidFill>
                      <a:ln w="6350">
                        <a:noFill/>
                      </a:ln>
                    </wps:spPr>
                    <wps:txbx>
                      <w:txbxContent>
                        <w:p w14:paraId="56509D0C" w14:textId="5AC6C10D" w:rsidR="001971CC" w:rsidRPr="00306C1B" w:rsidRDefault="001971CC" w:rsidP="001971CC">
                          <w:pPr>
                            <w:spacing w:after="0"/>
                            <w:jc w:val="both"/>
                            <w:rPr>
                              <w:rFonts w:ascii="Franklin Gothic Book" w:hAnsi="Franklin Gothic Book"/>
                            </w:rPr>
                          </w:pPr>
                          <w:r>
                            <w:rPr>
                              <w:rFonts w:ascii="Franklin Gothic Book" w:hAnsi="Franklin Gothic Book"/>
                              <w:b/>
                              <w:bCs/>
                              <w:color w:val="0A1938"/>
                            </w:rPr>
                            <w:t>Procedimento</w:t>
                          </w:r>
                          <w:r w:rsidRPr="007658FE">
                            <w:rPr>
                              <w:rFonts w:ascii="Franklin Gothic Book" w:hAnsi="Franklin Gothic Book"/>
                              <w:b/>
                              <w:bCs/>
                              <w:color w:val="0A1938"/>
                            </w:rPr>
                            <w:t>:</w:t>
                          </w:r>
                          <w:r w:rsidRPr="00306C1B">
                            <w:rPr>
                              <w:rFonts w:ascii="Franklin Gothic Book" w:hAnsi="Franklin Gothic Book"/>
                              <w:color w:val="A7848B"/>
                            </w:rPr>
                            <w:t xml:space="preserve"> </w:t>
                          </w:r>
                          <w:r>
                            <w:rPr>
                              <w:rFonts w:ascii="Franklin Gothic Book" w:hAnsi="Franklin Gothic Book"/>
                              <w:color w:val="156082" w:themeColor="accent1"/>
                            </w:rPr>
                            <w:t>MB</w:t>
                          </w:r>
                          <w:r w:rsidRPr="00902CFB">
                            <w:rPr>
                              <w:rFonts w:ascii="Franklin Gothic Book" w:hAnsi="Franklin Gothic Book"/>
                              <w:color w:val="156082" w:themeColor="accent1"/>
                            </w:rPr>
                            <w:t>-00</w:t>
                          </w:r>
                          <w:r>
                            <w:rPr>
                              <w:rFonts w:ascii="Franklin Gothic Book" w:hAnsi="Franklin Gothic Book"/>
                              <w:color w:val="156082" w:themeColor="accent1"/>
                            </w:rPr>
                            <w:t>123</w:t>
                          </w:r>
                        </w:p>
                        <w:p w14:paraId="6DA5B63D" w14:textId="77777777" w:rsidR="001971CC" w:rsidRPr="00306C1B" w:rsidRDefault="001971CC" w:rsidP="001971CC">
                          <w:pPr>
                            <w:spacing w:after="0"/>
                            <w:jc w:val="both"/>
                            <w:rPr>
                              <w:rFonts w:ascii="Franklin Gothic Book" w:hAnsi="Franklin Gothic Book"/>
                            </w:rPr>
                          </w:pPr>
                          <w:r w:rsidRPr="007658FE">
                            <w:rPr>
                              <w:rFonts w:ascii="Franklin Gothic Book" w:hAnsi="Franklin Gothic Book"/>
                              <w:b/>
                              <w:bCs/>
                              <w:color w:val="0A1938"/>
                            </w:rPr>
                            <w:t>Versão:</w:t>
                          </w:r>
                          <w:r w:rsidRPr="007658FE">
                            <w:rPr>
                              <w:rFonts w:ascii="Franklin Gothic Book" w:hAnsi="Franklin Gothic Book"/>
                              <w:color w:val="0A1938"/>
                            </w:rPr>
                            <w:t xml:space="preserve"> </w:t>
                          </w:r>
                          <w:r w:rsidRPr="00902CFB">
                            <w:rPr>
                              <w:rFonts w:ascii="Franklin Gothic Book" w:hAnsi="Franklin Gothic Book"/>
                              <w:color w:val="156082" w:themeColor="accent1"/>
                            </w:rPr>
                            <w:t>1.0</w:t>
                          </w:r>
                        </w:p>
                        <w:p w14:paraId="094D3D0C" w14:textId="7ED58BAE" w:rsidR="001971CC" w:rsidRPr="00306C1B" w:rsidRDefault="001971CC" w:rsidP="001971CC">
                          <w:pPr>
                            <w:spacing w:after="0"/>
                            <w:jc w:val="both"/>
                            <w:rPr>
                              <w:rFonts w:ascii="Franklin Gothic Book" w:hAnsi="Franklin Gothic Book"/>
                            </w:rPr>
                          </w:pPr>
                          <w:r w:rsidRPr="007658FE">
                            <w:rPr>
                              <w:rFonts w:ascii="Franklin Gothic Book" w:hAnsi="Franklin Gothic Book"/>
                              <w:b/>
                              <w:bCs/>
                              <w:color w:val="0A1938"/>
                            </w:rPr>
                            <w:t>Data da vigência:</w:t>
                          </w:r>
                          <w:r w:rsidRPr="007658FE">
                            <w:rPr>
                              <w:rFonts w:ascii="Franklin Gothic Book" w:hAnsi="Franklin Gothic Book"/>
                              <w:color w:val="0A1938"/>
                            </w:rPr>
                            <w:t xml:space="preserve"> </w:t>
                          </w:r>
                          <w:r>
                            <w:rPr>
                              <w:rFonts w:ascii="Franklin Gothic Book" w:hAnsi="Franklin Gothic Book"/>
                              <w:color w:val="156082" w:themeColor="accent1"/>
                            </w:rPr>
                            <w:t>10</w:t>
                          </w:r>
                          <w:r w:rsidRPr="00902CFB">
                            <w:rPr>
                              <w:rFonts w:ascii="Franklin Gothic Book" w:hAnsi="Franklin Gothic Book"/>
                              <w:color w:val="156082" w:themeColor="accent1"/>
                            </w:rPr>
                            <w:t>/</w:t>
                          </w:r>
                          <w:r>
                            <w:rPr>
                              <w:rFonts w:ascii="Franklin Gothic Book" w:hAnsi="Franklin Gothic Book"/>
                              <w:color w:val="156082" w:themeColor="accent1"/>
                            </w:rPr>
                            <w:t>11</w:t>
                          </w:r>
                          <w:r w:rsidRPr="00902CFB">
                            <w:rPr>
                              <w:rFonts w:ascii="Franklin Gothic Book" w:hAnsi="Franklin Gothic Book"/>
                              <w:color w:val="156082" w:themeColor="accent1"/>
                            </w:rPr>
                            <w:t>/2025</w:t>
                          </w:r>
                        </w:p>
                        <w:p w14:paraId="732BA4A3" w14:textId="77777777" w:rsidR="001971CC" w:rsidRPr="00541162" w:rsidRDefault="001971CC" w:rsidP="001971CC">
                          <w:pPr>
                            <w:spacing w:after="0"/>
                            <w:jc w:val="both"/>
                            <w:rPr>
                              <w:rFonts w:ascii="Franklin Gothic Book" w:hAnsi="Franklin Gothic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98018C" id="_x0000_t202" coordsize="21600,21600" o:spt="202" path="m,l,21600r21600,l21600,xe">
              <v:stroke joinstyle="miter"/>
              <v:path gradientshapeok="t" o:connecttype="rect"/>
            </v:shapetype>
            <v:shape id="Caixa de Texto 1" o:spid="_x0000_s1026" type="#_x0000_t202" style="position:absolute;margin-left:24.5pt;margin-top:-22.4pt;width:312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" fillcolor="white [3201]" stroked="f" strokeweight=".5pt">
              <v:textbox>
                <w:txbxContent>
                  <w:p w14:paraId="56509D0C" w14:textId="5AC6C10D" w:rsidR="001971CC" w:rsidRPr="00306C1B" w:rsidRDefault="001971CC" w:rsidP="001971CC">
                    <w:pPr>
                      <w:spacing w:after="0"/>
                      <w:jc w:val="both"/>
                      <w:rPr>
                        <w:rFonts w:ascii="Franklin Gothic Book" w:hAnsi="Franklin Gothic Book"/>
                      </w:rPr>
                    </w:pPr>
                    <w:r>
                      <w:rPr>
                        <w:rFonts w:ascii="Franklin Gothic Book" w:hAnsi="Franklin Gothic Book"/>
                        <w:b/>
                        <w:bCs/>
                        <w:color w:val="0A1938"/>
                      </w:rPr>
                      <w:t>Procedimento</w:t>
                    </w:r>
                    <w:r w:rsidRPr="007658FE">
                      <w:rPr>
                        <w:rFonts w:ascii="Franklin Gothic Book" w:hAnsi="Franklin Gothic Book"/>
                        <w:b/>
                        <w:bCs/>
                        <w:color w:val="0A1938"/>
                      </w:rPr>
                      <w:t>:</w:t>
                    </w:r>
                    <w:r w:rsidRPr="00306C1B">
                      <w:rPr>
                        <w:rFonts w:ascii="Franklin Gothic Book" w:hAnsi="Franklin Gothic Book"/>
                        <w:color w:val="A7848B"/>
                      </w:rPr>
                      <w:t xml:space="preserve"> </w:t>
                    </w:r>
                    <w:r>
                      <w:rPr>
                        <w:rFonts w:ascii="Franklin Gothic Book" w:hAnsi="Franklin Gothic Book"/>
                        <w:color w:val="156082" w:themeColor="accent1"/>
                      </w:rPr>
                      <w:t>MB</w:t>
                    </w:r>
                    <w:r w:rsidRPr="00902CFB">
                      <w:rPr>
                        <w:rFonts w:ascii="Franklin Gothic Book" w:hAnsi="Franklin Gothic Book"/>
                        <w:color w:val="156082" w:themeColor="accent1"/>
                      </w:rPr>
                      <w:t>-00</w:t>
                    </w:r>
                    <w:r>
                      <w:rPr>
                        <w:rFonts w:ascii="Franklin Gothic Book" w:hAnsi="Franklin Gothic Book"/>
                        <w:color w:val="156082" w:themeColor="accent1"/>
                      </w:rPr>
                      <w:t>123</w:t>
                    </w:r>
                  </w:p>
                  <w:p w14:paraId="6DA5B63D" w14:textId="77777777" w:rsidR="001971CC" w:rsidRPr="00306C1B" w:rsidRDefault="001971CC" w:rsidP="001971CC">
                    <w:pPr>
                      <w:spacing w:after="0"/>
                      <w:jc w:val="both"/>
                      <w:rPr>
                        <w:rFonts w:ascii="Franklin Gothic Book" w:hAnsi="Franklin Gothic Book"/>
                      </w:rPr>
                    </w:pPr>
                    <w:r w:rsidRPr="007658FE">
                      <w:rPr>
                        <w:rFonts w:ascii="Franklin Gothic Book" w:hAnsi="Franklin Gothic Book"/>
                        <w:b/>
                        <w:bCs/>
                        <w:color w:val="0A1938"/>
                      </w:rPr>
                      <w:t>Versão:</w:t>
                    </w:r>
                    <w:r w:rsidRPr="007658FE">
                      <w:rPr>
                        <w:rFonts w:ascii="Franklin Gothic Book" w:hAnsi="Franklin Gothic Book"/>
                        <w:color w:val="0A1938"/>
                      </w:rPr>
                      <w:t xml:space="preserve"> </w:t>
                    </w:r>
                    <w:r w:rsidRPr="00902CFB">
                      <w:rPr>
                        <w:rFonts w:ascii="Franklin Gothic Book" w:hAnsi="Franklin Gothic Book"/>
                        <w:color w:val="156082" w:themeColor="accent1"/>
                      </w:rPr>
                      <w:t>1.0</w:t>
                    </w:r>
                  </w:p>
                  <w:p w14:paraId="094D3D0C" w14:textId="7ED58BAE" w:rsidR="001971CC" w:rsidRPr="00306C1B" w:rsidRDefault="001971CC" w:rsidP="001971CC">
                    <w:pPr>
                      <w:spacing w:after="0"/>
                      <w:jc w:val="both"/>
                      <w:rPr>
                        <w:rFonts w:ascii="Franklin Gothic Book" w:hAnsi="Franklin Gothic Book"/>
                      </w:rPr>
                    </w:pPr>
                    <w:r w:rsidRPr="007658FE">
                      <w:rPr>
                        <w:rFonts w:ascii="Franklin Gothic Book" w:hAnsi="Franklin Gothic Book"/>
                        <w:b/>
                        <w:bCs/>
                        <w:color w:val="0A1938"/>
                      </w:rPr>
                      <w:t>Data da vigência:</w:t>
                    </w:r>
                    <w:r w:rsidRPr="007658FE">
                      <w:rPr>
                        <w:rFonts w:ascii="Franklin Gothic Book" w:hAnsi="Franklin Gothic Book"/>
                        <w:color w:val="0A1938"/>
                      </w:rPr>
                      <w:t xml:space="preserve"> </w:t>
                    </w:r>
                    <w:r>
                      <w:rPr>
                        <w:rFonts w:ascii="Franklin Gothic Book" w:hAnsi="Franklin Gothic Book"/>
                        <w:color w:val="156082" w:themeColor="accent1"/>
                      </w:rPr>
                      <w:t>10</w:t>
                    </w:r>
                    <w:r w:rsidRPr="00902CFB">
                      <w:rPr>
                        <w:rFonts w:ascii="Franklin Gothic Book" w:hAnsi="Franklin Gothic Book"/>
                        <w:color w:val="156082" w:themeColor="accent1"/>
                      </w:rPr>
                      <w:t>/</w:t>
                    </w:r>
                    <w:r>
                      <w:rPr>
                        <w:rFonts w:ascii="Franklin Gothic Book" w:hAnsi="Franklin Gothic Book"/>
                        <w:color w:val="156082" w:themeColor="accent1"/>
                      </w:rPr>
                      <w:t>11</w:t>
                    </w:r>
                    <w:r w:rsidRPr="00902CFB">
                      <w:rPr>
                        <w:rFonts w:ascii="Franklin Gothic Book" w:hAnsi="Franklin Gothic Book"/>
                        <w:color w:val="156082" w:themeColor="accent1"/>
                      </w:rPr>
                      <w:t>/2025</w:t>
                    </w:r>
                  </w:p>
                  <w:p w14:paraId="732BA4A3" w14:textId="77777777" w:rsidR="001971CC" w:rsidRPr="00541162" w:rsidRDefault="001971CC" w:rsidP="001971CC">
                    <w:pPr>
                      <w:spacing w:after="0"/>
                      <w:jc w:val="both"/>
                      <w:rPr>
                        <w:rFonts w:ascii="Franklin Gothic Book" w:hAnsi="Franklin Gothic Book"/>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C6CACC9" wp14:editId="602D7143">
              <wp:simplePos x="0" y="0"/>
              <wp:positionH relativeFrom="column">
                <wp:posOffset>-565150</wp:posOffset>
              </wp:positionH>
              <wp:positionV relativeFrom="paragraph">
                <wp:posOffset>-640080</wp:posOffset>
              </wp:positionV>
              <wp:extent cx="5594350" cy="1082040"/>
              <wp:effectExtent l="0" t="0" r="6350" b="3810"/>
              <wp:wrapNone/>
              <wp:docPr id="1880562899" name="Retângulo: Cantos Arredondados 3"/>
              <wp:cNvGraphicFramePr/>
              <a:graphic xmlns:a="http://schemas.openxmlformats.org/drawingml/2006/main">
                <a:graphicData uri="http://schemas.microsoft.com/office/word/2010/wordprocessingShape">
                  <wps:wsp>
                    <wps:cNvSpPr/>
                    <wps:spPr>
                      <a:xfrm>
                        <a:off x="0" y="0"/>
                        <a:ext cx="5594350" cy="1082040"/>
                      </a:xfrm>
                      <a:prstGeom prst="round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E53FD62" id="Retângulo: Cantos Arredondados 3" o:spid="_x0000_s1026" style="position:absolute;margin-left:-44.5pt;margin-top:-50.4pt;width:440.5pt;height:85.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" fillcolor="white [3212]" stroked="f" strokeweight="1pt">
              <v:stroke joinstyle="miter"/>
            </v:roundrect>
          </w:pict>
        </mc:Fallback>
      </mc:AlternateContent>
    </w:r>
    <w:r>
      <w:rPr>
        <w:noProof/>
      </w:rPr>
      <w:drawing>
        <wp:anchor distT="0" distB="0" distL="114300" distR="114300" simplePos="0" relativeHeight="251660288" behindDoc="0" locked="0" layoutInCell="1" allowOverlap="1" wp14:anchorId="4A5EF3CD" wp14:editId="37BBDEDB">
          <wp:simplePos x="0" y="0"/>
          <wp:positionH relativeFrom="column">
            <wp:posOffset>-914400</wp:posOffset>
          </wp:positionH>
          <wp:positionV relativeFrom="paragraph">
            <wp:posOffset>-2255231</wp:posOffset>
          </wp:positionV>
          <wp:extent cx="755650" cy="755650"/>
          <wp:effectExtent l="0" t="0" r="6350" b="6350"/>
          <wp:wrapNone/>
          <wp:docPr id="1039341058" name="Imagem 1039341058" descr="Cd com letras e númer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331060" name="Imagem 3" descr="Cd com letras e números em fundo branc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5650" cy="755650"/>
                  </a:xfrm>
                  <a:prstGeom prst="rect">
                    <a:avLst/>
                  </a:prstGeom>
                </pic:spPr>
              </pic:pic>
            </a:graphicData>
          </a:graphic>
        </wp:anchor>
      </w:drawing>
    </w:r>
    <w:r>
      <w:tab/>
    </w:r>
    <w:r>
      <w:tab/>
    </w:r>
    <w:r>
      <w:tab/>
    </w:r>
  </w:p>
  <w:p w14:paraId="69CFDEBC" w14:textId="77777777" w:rsidR="001971CC" w:rsidRDefault="001971C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D9"/>
    <w:rsid w:val="000A4D2C"/>
    <w:rsid w:val="000E701D"/>
    <w:rsid w:val="001971CC"/>
    <w:rsid w:val="001A2868"/>
    <w:rsid w:val="0027618A"/>
    <w:rsid w:val="004050F2"/>
    <w:rsid w:val="0045416F"/>
    <w:rsid w:val="004C77E0"/>
    <w:rsid w:val="007335DF"/>
    <w:rsid w:val="00743F79"/>
    <w:rsid w:val="007A3419"/>
    <w:rsid w:val="008465AC"/>
    <w:rsid w:val="00896371"/>
    <w:rsid w:val="00921BBD"/>
    <w:rsid w:val="009F6006"/>
    <w:rsid w:val="00A71DB9"/>
    <w:rsid w:val="00C0499D"/>
    <w:rsid w:val="00C741D9"/>
    <w:rsid w:val="00C81661"/>
    <w:rsid w:val="00DF1247"/>
    <w:rsid w:val="00ED4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F144"/>
  <w15:chartTrackingRefBased/>
  <w15:docId w15:val="{F54A5701-80A9-44F4-9530-211BA38D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741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741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741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741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741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741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741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741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741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741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741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741D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741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741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741D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741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741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741D9"/>
    <w:rPr>
      <w:rFonts w:eastAsiaTheme="majorEastAsia" w:cstheme="majorBidi"/>
      <w:color w:val="272727" w:themeColor="text1" w:themeTint="D8"/>
    </w:rPr>
  </w:style>
  <w:style w:type="paragraph" w:styleId="Ttulo">
    <w:name w:val="Title"/>
    <w:basedOn w:val="Normal"/>
    <w:next w:val="Normal"/>
    <w:link w:val="TtuloChar"/>
    <w:uiPriority w:val="10"/>
    <w:qFormat/>
    <w:rsid w:val="00C741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741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741D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741D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741D9"/>
    <w:pPr>
      <w:spacing w:before="160"/>
      <w:jc w:val="center"/>
    </w:pPr>
    <w:rPr>
      <w:i/>
      <w:iCs/>
      <w:color w:val="404040" w:themeColor="text1" w:themeTint="BF"/>
    </w:rPr>
  </w:style>
  <w:style w:type="character" w:customStyle="1" w:styleId="CitaoChar">
    <w:name w:val="Citação Char"/>
    <w:basedOn w:val="Fontepargpadro"/>
    <w:link w:val="Citao"/>
    <w:uiPriority w:val="29"/>
    <w:rsid w:val="00C741D9"/>
    <w:rPr>
      <w:i/>
      <w:iCs/>
      <w:color w:val="404040" w:themeColor="text1" w:themeTint="BF"/>
    </w:rPr>
  </w:style>
  <w:style w:type="paragraph" w:styleId="PargrafodaLista">
    <w:name w:val="List Paragraph"/>
    <w:basedOn w:val="Normal"/>
    <w:uiPriority w:val="34"/>
    <w:qFormat/>
    <w:rsid w:val="00C741D9"/>
    <w:pPr>
      <w:ind w:left="720"/>
      <w:contextualSpacing/>
    </w:pPr>
  </w:style>
  <w:style w:type="character" w:styleId="nfaseIntensa">
    <w:name w:val="Intense Emphasis"/>
    <w:basedOn w:val="Fontepargpadro"/>
    <w:uiPriority w:val="21"/>
    <w:qFormat/>
    <w:rsid w:val="00C741D9"/>
    <w:rPr>
      <w:i/>
      <w:iCs/>
      <w:color w:val="0F4761" w:themeColor="accent1" w:themeShade="BF"/>
    </w:rPr>
  </w:style>
  <w:style w:type="paragraph" w:styleId="CitaoIntensa">
    <w:name w:val="Intense Quote"/>
    <w:basedOn w:val="Normal"/>
    <w:next w:val="Normal"/>
    <w:link w:val="CitaoIntensaChar"/>
    <w:uiPriority w:val="30"/>
    <w:qFormat/>
    <w:rsid w:val="00C741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741D9"/>
    <w:rPr>
      <w:i/>
      <w:iCs/>
      <w:color w:val="0F4761" w:themeColor="accent1" w:themeShade="BF"/>
    </w:rPr>
  </w:style>
  <w:style w:type="character" w:styleId="RefernciaIntensa">
    <w:name w:val="Intense Reference"/>
    <w:basedOn w:val="Fontepargpadro"/>
    <w:uiPriority w:val="32"/>
    <w:qFormat/>
    <w:rsid w:val="00C741D9"/>
    <w:rPr>
      <w:b/>
      <w:bCs/>
      <w:smallCaps/>
      <w:color w:val="0F4761" w:themeColor="accent1" w:themeShade="BF"/>
      <w:spacing w:val="5"/>
    </w:rPr>
  </w:style>
  <w:style w:type="paragraph" w:styleId="Cabealho">
    <w:name w:val="header"/>
    <w:basedOn w:val="Normal"/>
    <w:link w:val="CabealhoChar"/>
    <w:uiPriority w:val="99"/>
    <w:unhideWhenUsed/>
    <w:rsid w:val="001971CC"/>
    <w:pPr>
      <w:tabs>
        <w:tab w:val="center" w:pos="4513"/>
        <w:tab w:val="right" w:pos="9026"/>
      </w:tabs>
      <w:spacing w:after="0" w:line="240" w:lineRule="auto"/>
    </w:pPr>
  </w:style>
  <w:style w:type="character" w:customStyle="1" w:styleId="CabealhoChar">
    <w:name w:val="Cabeçalho Char"/>
    <w:basedOn w:val="Fontepargpadro"/>
    <w:link w:val="Cabealho"/>
    <w:uiPriority w:val="99"/>
    <w:rsid w:val="001971CC"/>
  </w:style>
  <w:style w:type="paragraph" w:styleId="Rodap">
    <w:name w:val="footer"/>
    <w:basedOn w:val="Normal"/>
    <w:link w:val="RodapChar"/>
    <w:uiPriority w:val="99"/>
    <w:unhideWhenUsed/>
    <w:rsid w:val="001971CC"/>
    <w:pPr>
      <w:tabs>
        <w:tab w:val="center" w:pos="4513"/>
        <w:tab w:val="right" w:pos="9026"/>
      </w:tabs>
      <w:spacing w:after="0" w:line="240" w:lineRule="auto"/>
    </w:pPr>
  </w:style>
  <w:style w:type="character" w:customStyle="1" w:styleId="RodapChar">
    <w:name w:val="Rodapé Char"/>
    <w:basedOn w:val="Fontepargpadro"/>
    <w:link w:val="Rodap"/>
    <w:uiPriority w:val="99"/>
    <w:rsid w:val="001971CC"/>
  </w:style>
  <w:style w:type="paragraph" w:customStyle="1" w:styleId="Contatos">
    <w:name w:val="Contatos"/>
    <w:basedOn w:val="Normal"/>
    <w:uiPriority w:val="5"/>
    <w:qFormat/>
    <w:rsid w:val="001971CC"/>
    <w:pPr>
      <w:spacing w:after="100" w:line="240" w:lineRule="auto"/>
      <w:jc w:val="center"/>
    </w:pPr>
    <w:rPr>
      <w:rFonts w:eastAsia="Franklin Gothic Book" w:cs="Times New Roman"/>
      <w:color w:val="0E2841" w:themeColor="text2"/>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3131</TotalTime>
  <Pages>5</Pages>
  <Words>1358</Words>
  <Characters>8360</Characters>
  <Application>Microsoft Office Word</Application>
  <DocSecurity>0</DocSecurity>
  <Lines>206</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Meire Ota</dc:creator>
  <cp:keywords/>
  <dc:description/>
  <cp:lastModifiedBy>Meire Ota</cp:lastModifiedBy>
  <cp:revision>4</cp:revision>
  <dcterms:created xsi:type="dcterms:W3CDTF">2025-11-09T01:31:00Z</dcterms:created>
  <dcterms:modified xsi:type="dcterms:W3CDTF">2025-11-11T19:18:00Z</dcterms:modified>
</cp:coreProperties>
</file>